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21" w:rsidRPr="00951B96" w:rsidRDefault="003A6A21" w:rsidP="00951B96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1B96">
        <w:rPr>
          <w:rFonts w:ascii="Arial" w:hAnsi="Arial" w:cs="Arial"/>
          <w:b/>
          <w:bCs/>
          <w:sz w:val="24"/>
          <w:szCs w:val="24"/>
        </w:rPr>
        <w:t>PROJETO DE LEI Nº   /2020</w:t>
      </w:r>
    </w:p>
    <w:p w:rsidR="003A6A21" w:rsidRPr="00951B96" w:rsidRDefault="003A6A21" w:rsidP="00951B96">
      <w:pPr>
        <w:spacing w:before="120" w:after="120" w:line="276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9045E" w:rsidRDefault="00E9045E" w:rsidP="00E471AD">
      <w:pPr>
        <w:spacing w:before="120" w:after="120" w:line="276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E9045E">
        <w:rPr>
          <w:rFonts w:ascii="Arial" w:hAnsi="Arial" w:cs="Arial"/>
          <w:bCs/>
          <w:sz w:val="24"/>
          <w:szCs w:val="24"/>
        </w:rPr>
        <w:t xml:space="preserve">Assegura aos locatários de imóveis comerciais, no âmbito do Estado </w:t>
      </w:r>
      <w:r w:rsidR="006906FD">
        <w:rPr>
          <w:rFonts w:ascii="Arial" w:hAnsi="Arial" w:cs="Arial"/>
          <w:bCs/>
          <w:sz w:val="24"/>
          <w:szCs w:val="24"/>
        </w:rPr>
        <w:t>do Tocantins</w:t>
      </w:r>
      <w:r w:rsidRPr="00E9045E">
        <w:rPr>
          <w:rFonts w:ascii="Arial" w:hAnsi="Arial" w:cs="Arial"/>
          <w:bCs/>
          <w:sz w:val="24"/>
          <w:szCs w:val="24"/>
        </w:rPr>
        <w:t>, o abatimento proporcional de valores de locação em razão da determinação de fechamento e interrupção das atividades comerciais para atendimento das medidas de combate à COVID-19, e dá outras providências.</w:t>
      </w:r>
    </w:p>
    <w:p w:rsidR="00E471AD" w:rsidRDefault="00E471AD" w:rsidP="00E9045E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E471AD" w:rsidRDefault="00E471AD" w:rsidP="00E9045E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D7284E" w:rsidRDefault="00D7284E" w:rsidP="00E9045E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E9045E" w:rsidRDefault="00E9045E" w:rsidP="00E9045E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71AD">
        <w:rPr>
          <w:rFonts w:ascii="Arial" w:hAnsi="Arial" w:cs="Arial"/>
          <w:b/>
          <w:bCs/>
          <w:sz w:val="24"/>
          <w:szCs w:val="24"/>
        </w:rPr>
        <w:t xml:space="preserve">A Assembleia Legislativa do Estado </w:t>
      </w:r>
      <w:r w:rsidR="00E471AD">
        <w:rPr>
          <w:rFonts w:ascii="Arial" w:hAnsi="Arial" w:cs="Arial"/>
          <w:b/>
          <w:bCs/>
          <w:sz w:val="24"/>
          <w:szCs w:val="24"/>
        </w:rPr>
        <w:t>do Tocantins</w:t>
      </w:r>
      <w:r w:rsidRPr="00E471AD">
        <w:rPr>
          <w:rFonts w:ascii="Arial" w:hAnsi="Arial" w:cs="Arial"/>
          <w:b/>
          <w:bCs/>
          <w:sz w:val="24"/>
          <w:szCs w:val="24"/>
        </w:rPr>
        <w:t xml:space="preserve"> decreta:</w:t>
      </w:r>
    </w:p>
    <w:p w:rsidR="00E471AD" w:rsidRPr="00E471AD" w:rsidRDefault="00E471AD" w:rsidP="00E9045E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9045E" w:rsidRPr="00E9045E" w:rsidRDefault="00E471AD" w:rsidP="00E9045E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471AD">
        <w:rPr>
          <w:rFonts w:ascii="Arial" w:hAnsi="Arial" w:cs="Arial"/>
          <w:b/>
          <w:bCs/>
          <w:sz w:val="24"/>
          <w:szCs w:val="24"/>
        </w:rPr>
        <w:t>Art. 1</w:t>
      </w:r>
      <w:proofErr w:type="gramStart"/>
      <w:r w:rsidRPr="00E471AD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9045E" w:rsidRPr="00E9045E">
        <w:rPr>
          <w:rFonts w:ascii="Arial" w:hAnsi="Arial" w:cs="Arial"/>
          <w:bCs/>
          <w:sz w:val="24"/>
          <w:szCs w:val="24"/>
        </w:rPr>
        <w:t xml:space="preserve"> Fica</w:t>
      </w:r>
      <w:proofErr w:type="gramEnd"/>
      <w:r w:rsidR="00E9045E" w:rsidRPr="00E9045E">
        <w:rPr>
          <w:rFonts w:ascii="Arial" w:hAnsi="Arial" w:cs="Arial"/>
          <w:bCs/>
          <w:sz w:val="24"/>
          <w:szCs w:val="24"/>
        </w:rPr>
        <w:t xml:space="preserve"> assegurado aos locatários de imóveis co</w:t>
      </w:r>
      <w:r>
        <w:rPr>
          <w:rFonts w:ascii="Arial" w:hAnsi="Arial" w:cs="Arial"/>
          <w:bCs/>
          <w:sz w:val="24"/>
          <w:szCs w:val="24"/>
        </w:rPr>
        <w:t>merciais, no âmbito do Estado do Tocantins</w:t>
      </w:r>
      <w:r w:rsidR="00E9045E" w:rsidRPr="00E9045E">
        <w:rPr>
          <w:rFonts w:ascii="Arial" w:hAnsi="Arial" w:cs="Arial"/>
          <w:bCs/>
          <w:sz w:val="24"/>
          <w:szCs w:val="24"/>
        </w:rPr>
        <w:t>, o direito de requerer abatimento do valor de locação, proporcional aos dias em que interromperam ou cessaram o funcionamento de suas atividades, em cumprimento às medidas adotadas pelo Poder Público para enfrentamento da emergência de saúde pública de importância internacional, decorrent</w:t>
      </w:r>
      <w:bookmarkStart w:id="0" w:name="_GoBack"/>
      <w:bookmarkEnd w:id="0"/>
      <w:r w:rsidR="00E9045E" w:rsidRPr="00E9045E">
        <w:rPr>
          <w:rFonts w:ascii="Arial" w:hAnsi="Arial" w:cs="Arial"/>
          <w:bCs/>
          <w:sz w:val="24"/>
          <w:szCs w:val="24"/>
        </w:rPr>
        <w:t>e da COVID-19.</w:t>
      </w:r>
    </w:p>
    <w:p w:rsidR="00E9045E" w:rsidRPr="00CD4293" w:rsidRDefault="00BA28DB" w:rsidP="00E9045E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</w:t>
      </w:r>
      <w:r w:rsidR="000B21BD">
        <w:rPr>
          <w:rFonts w:ascii="Arial" w:hAnsi="Arial" w:cs="Arial"/>
          <w:b/>
          <w:bCs/>
          <w:sz w:val="24"/>
          <w:szCs w:val="24"/>
        </w:rPr>
        <w:t>º</w:t>
      </w:r>
      <w:r w:rsidR="00E9045E" w:rsidRPr="00E9045E">
        <w:rPr>
          <w:rFonts w:ascii="Arial" w:hAnsi="Arial" w:cs="Arial"/>
          <w:bCs/>
          <w:sz w:val="24"/>
          <w:szCs w:val="24"/>
        </w:rPr>
        <w:t xml:space="preserve"> O disposto no </w:t>
      </w:r>
      <w:r w:rsidR="00E9045E" w:rsidRPr="00E9045E">
        <w:rPr>
          <w:rFonts w:ascii="Arial" w:hAnsi="Arial" w:cs="Arial"/>
          <w:bCs/>
          <w:i/>
          <w:iCs/>
          <w:sz w:val="24"/>
          <w:szCs w:val="24"/>
        </w:rPr>
        <w:t>caput</w:t>
      </w:r>
      <w:r w:rsidR="00E471AD">
        <w:rPr>
          <w:rFonts w:ascii="Arial" w:hAnsi="Arial" w:cs="Arial"/>
          <w:bCs/>
          <w:sz w:val="24"/>
          <w:szCs w:val="24"/>
        </w:rPr>
        <w:t> aplica-se em razão dos</w:t>
      </w:r>
      <w:r w:rsidR="00E9045E" w:rsidRPr="00E9045E">
        <w:rPr>
          <w:rFonts w:ascii="Arial" w:hAnsi="Arial" w:cs="Arial"/>
          <w:bCs/>
          <w:sz w:val="24"/>
          <w:szCs w:val="24"/>
        </w:rPr>
        <w:t xml:space="preserve"> decretos, leis e determinações no âmbito estadual, que interromperam ou cessaram o funcionamento dos estabelecimentos </w:t>
      </w:r>
      <w:r w:rsidR="00E9045E" w:rsidRPr="00CD4293">
        <w:rPr>
          <w:rFonts w:ascii="Arial" w:hAnsi="Arial" w:cs="Arial"/>
          <w:bCs/>
          <w:sz w:val="24"/>
          <w:szCs w:val="24"/>
        </w:rPr>
        <w:t>comerciais.</w:t>
      </w:r>
    </w:p>
    <w:p w:rsidR="00BA28DB" w:rsidRPr="00BA28DB" w:rsidRDefault="00BA28DB" w:rsidP="00E9045E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4293">
        <w:rPr>
          <w:rFonts w:ascii="Arial" w:hAnsi="Arial" w:cs="Arial"/>
          <w:b/>
          <w:bCs/>
          <w:sz w:val="24"/>
          <w:szCs w:val="24"/>
        </w:rPr>
        <w:t xml:space="preserve">§ 2º </w:t>
      </w:r>
      <w:r w:rsidRPr="00CD4293">
        <w:rPr>
          <w:rFonts w:ascii="Arial" w:hAnsi="Arial" w:cs="Arial"/>
          <w:bCs/>
          <w:sz w:val="24"/>
          <w:szCs w:val="24"/>
        </w:rPr>
        <w:t>As medidas previstas nesta Lei não ilide a validade dos acordos e negociações entabulados entre as partes, obedecidas as normas de direito do consumidor e às referentes às normas locatícias.</w:t>
      </w:r>
    </w:p>
    <w:p w:rsidR="00E9045E" w:rsidRPr="00E9045E" w:rsidRDefault="00E471AD" w:rsidP="00E9045E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471AD">
        <w:rPr>
          <w:rFonts w:ascii="Arial" w:hAnsi="Arial" w:cs="Arial"/>
          <w:b/>
          <w:bCs/>
          <w:sz w:val="24"/>
          <w:szCs w:val="24"/>
        </w:rPr>
        <w:t>Art. 2º</w:t>
      </w:r>
      <w:r w:rsidR="00E9045E" w:rsidRPr="00E9045E">
        <w:rPr>
          <w:rFonts w:ascii="Arial" w:hAnsi="Arial" w:cs="Arial"/>
          <w:bCs/>
          <w:sz w:val="24"/>
          <w:szCs w:val="24"/>
        </w:rPr>
        <w:t xml:space="preserve"> O direito previsto nesta Lei compreende os dias em que os estabelecimentos e empreendimentos comerciais interromperam ou cessaram seus funcionamentos em cumprimento às determinações governamentais.</w:t>
      </w:r>
    </w:p>
    <w:p w:rsidR="00E9045E" w:rsidRPr="00E9045E" w:rsidRDefault="00E471AD" w:rsidP="00E9045E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Parágrafo único.</w:t>
      </w:r>
      <w:r w:rsidR="00E9045E" w:rsidRPr="00E9045E">
        <w:rPr>
          <w:rFonts w:ascii="Arial" w:hAnsi="Arial" w:cs="Arial"/>
          <w:bCs/>
          <w:sz w:val="24"/>
          <w:szCs w:val="24"/>
        </w:rPr>
        <w:t xml:space="preserve"> O disposto no </w:t>
      </w:r>
      <w:r w:rsidR="00E9045E" w:rsidRPr="00E9045E">
        <w:rPr>
          <w:rFonts w:ascii="Arial" w:hAnsi="Arial" w:cs="Arial"/>
          <w:bCs/>
          <w:i/>
          <w:iCs/>
          <w:sz w:val="24"/>
          <w:szCs w:val="24"/>
        </w:rPr>
        <w:t>caput</w:t>
      </w:r>
      <w:r w:rsidR="00E9045E" w:rsidRPr="00E9045E">
        <w:rPr>
          <w:rFonts w:ascii="Arial" w:hAnsi="Arial" w:cs="Arial"/>
          <w:bCs/>
          <w:sz w:val="24"/>
          <w:szCs w:val="24"/>
        </w:rPr>
        <w:t> compreende também o período anterior à vigência desta Lei, cuja restrição seja devidamente comprovada por meio de ato emanado pelo Poder Público.</w:t>
      </w:r>
    </w:p>
    <w:p w:rsidR="00E9045E" w:rsidRPr="00E9045E" w:rsidRDefault="00E9045E" w:rsidP="00E9045E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471AD">
        <w:rPr>
          <w:rFonts w:ascii="Arial" w:hAnsi="Arial" w:cs="Arial"/>
          <w:b/>
          <w:bCs/>
          <w:sz w:val="24"/>
          <w:szCs w:val="24"/>
        </w:rPr>
        <w:t>Art. 3º</w:t>
      </w:r>
      <w:r w:rsidRPr="00E9045E">
        <w:rPr>
          <w:rFonts w:ascii="Arial" w:hAnsi="Arial" w:cs="Arial"/>
          <w:bCs/>
          <w:sz w:val="24"/>
          <w:szCs w:val="24"/>
        </w:rPr>
        <w:t xml:space="preserve"> O descumprimento do disposto nesta Lei sujeita os infratores às sanções cabíveis.</w:t>
      </w:r>
    </w:p>
    <w:p w:rsidR="00E9045E" w:rsidRDefault="00D32891" w:rsidP="00E9045E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Art. 4</w:t>
      </w:r>
      <w:r w:rsidR="00E471AD" w:rsidRPr="00E471AD">
        <w:rPr>
          <w:rFonts w:ascii="Arial" w:hAnsi="Arial" w:cs="Arial"/>
          <w:b/>
          <w:bCs/>
          <w:sz w:val="24"/>
          <w:szCs w:val="24"/>
        </w:rPr>
        <w:t>º</w:t>
      </w:r>
      <w:r w:rsidR="00E9045E" w:rsidRPr="00E9045E">
        <w:rPr>
          <w:rFonts w:ascii="Arial" w:hAnsi="Arial" w:cs="Arial"/>
          <w:bCs/>
          <w:sz w:val="24"/>
          <w:szCs w:val="24"/>
        </w:rPr>
        <w:t xml:space="preserve"> Esta Lei entra em vigor na data de sua publicação.</w:t>
      </w:r>
    </w:p>
    <w:p w:rsidR="00E471AD" w:rsidRPr="00E9045E" w:rsidRDefault="00E471AD" w:rsidP="00E9045E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E471AD" w:rsidRDefault="00E9045E" w:rsidP="00E471AD">
      <w:pPr>
        <w:spacing w:before="120" w:after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E9045E">
        <w:rPr>
          <w:rFonts w:ascii="Arial" w:hAnsi="Arial" w:cs="Arial"/>
          <w:b/>
          <w:bCs/>
          <w:sz w:val="24"/>
          <w:szCs w:val="24"/>
        </w:rPr>
        <w:t>J</w:t>
      </w:r>
      <w:r w:rsidR="00E471AD">
        <w:rPr>
          <w:rFonts w:ascii="Arial" w:hAnsi="Arial" w:cs="Arial"/>
          <w:b/>
          <w:bCs/>
          <w:sz w:val="24"/>
          <w:szCs w:val="24"/>
        </w:rPr>
        <w:t>USTIFICATIVA</w:t>
      </w:r>
    </w:p>
    <w:p w:rsidR="00E471AD" w:rsidRDefault="00E471AD" w:rsidP="00E9045E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E9045E" w:rsidRDefault="001A1452" w:rsidP="00E9045E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1A1452">
        <w:rPr>
          <w:rFonts w:ascii="Arial" w:hAnsi="Arial" w:cs="Arial"/>
          <w:bCs/>
          <w:sz w:val="24"/>
          <w:szCs w:val="24"/>
        </w:rPr>
        <w:t>Como é cediço por todos, o mundo tem presenciado um momento de crise de saúde pública, econ</w:t>
      </w:r>
      <w:r>
        <w:rPr>
          <w:rFonts w:ascii="Arial" w:hAnsi="Arial" w:cs="Arial"/>
          <w:bCs/>
          <w:sz w:val="24"/>
          <w:szCs w:val="24"/>
        </w:rPr>
        <w:t>ô</w:t>
      </w:r>
      <w:r w:rsidRPr="001A1452">
        <w:rPr>
          <w:rFonts w:ascii="Arial" w:hAnsi="Arial" w:cs="Arial"/>
          <w:bCs/>
          <w:sz w:val="24"/>
          <w:szCs w:val="24"/>
        </w:rPr>
        <w:t>mi</w:t>
      </w:r>
      <w:r>
        <w:rPr>
          <w:rFonts w:ascii="Arial" w:hAnsi="Arial" w:cs="Arial"/>
          <w:bCs/>
          <w:sz w:val="24"/>
          <w:szCs w:val="24"/>
        </w:rPr>
        <w:t>c</w:t>
      </w:r>
      <w:r w:rsidRPr="001A1452">
        <w:rPr>
          <w:rFonts w:ascii="Arial" w:hAnsi="Arial" w:cs="Arial"/>
          <w:bCs/>
          <w:sz w:val="24"/>
          <w:szCs w:val="24"/>
        </w:rPr>
        <w:t>a e social, sem precedentes, em razão da pandemia de COVID-19.</w:t>
      </w:r>
      <w:r w:rsidR="00E471AD">
        <w:rPr>
          <w:rFonts w:ascii="Arial" w:hAnsi="Arial" w:cs="Arial"/>
          <w:bCs/>
          <w:sz w:val="24"/>
          <w:szCs w:val="24"/>
        </w:rPr>
        <w:tab/>
      </w:r>
      <w:r w:rsidR="00E9045E" w:rsidRPr="00E9045E">
        <w:rPr>
          <w:rFonts w:ascii="Arial" w:hAnsi="Arial" w:cs="Arial"/>
          <w:bCs/>
          <w:sz w:val="24"/>
          <w:szCs w:val="24"/>
        </w:rPr>
        <w:t xml:space="preserve">Grande parte dos países e cidades do mundo estão, no presente momento, adotando medidas para enfrentamento da emergência de saúde pública de importância internacional decorrente do novo </w:t>
      </w:r>
      <w:proofErr w:type="spellStart"/>
      <w:r w:rsidR="00E9045E" w:rsidRPr="00E9045E">
        <w:rPr>
          <w:rFonts w:ascii="Arial" w:hAnsi="Arial" w:cs="Arial"/>
          <w:bCs/>
          <w:sz w:val="24"/>
          <w:szCs w:val="24"/>
        </w:rPr>
        <w:t>coronavírus</w:t>
      </w:r>
      <w:proofErr w:type="spellEnd"/>
      <w:r w:rsidR="00E9045E" w:rsidRPr="00E9045E">
        <w:rPr>
          <w:rFonts w:ascii="Arial" w:hAnsi="Arial" w:cs="Arial"/>
          <w:bCs/>
          <w:sz w:val="24"/>
          <w:szCs w:val="24"/>
        </w:rPr>
        <w:t xml:space="preserve">, que já </w:t>
      </w:r>
      <w:r>
        <w:rPr>
          <w:rFonts w:ascii="Arial" w:hAnsi="Arial" w:cs="Arial"/>
          <w:bCs/>
          <w:sz w:val="24"/>
          <w:szCs w:val="24"/>
        </w:rPr>
        <w:t>foi</w:t>
      </w:r>
      <w:r w:rsidR="00E9045E" w:rsidRPr="00E9045E">
        <w:rPr>
          <w:rFonts w:ascii="Arial" w:hAnsi="Arial" w:cs="Arial"/>
          <w:bCs/>
          <w:sz w:val="24"/>
          <w:szCs w:val="24"/>
        </w:rPr>
        <w:t xml:space="preserve"> considerada pandemia, pela Organização Mundial da Saúde - OMS.</w:t>
      </w:r>
    </w:p>
    <w:p w:rsidR="001A1452" w:rsidRPr="001A1452" w:rsidRDefault="001A1452" w:rsidP="001A1452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1A1452">
        <w:rPr>
          <w:rFonts w:ascii="Arial" w:hAnsi="Arial" w:cs="Arial"/>
          <w:bCs/>
          <w:sz w:val="24"/>
          <w:szCs w:val="24"/>
        </w:rPr>
        <w:t>No estado, está em vigor o Decreto nº 6.072, de 21/03/2020, estabelecendo estado de calamidade pública no Estado, tendo o pedido sido aprovado por esta Assembleia Legislativa na data de 24/03/2020.</w:t>
      </w:r>
    </w:p>
    <w:p w:rsidR="001A1452" w:rsidRPr="001A1452" w:rsidRDefault="001A1452" w:rsidP="001A1452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A1452">
        <w:rPr>
          <w:rFonts w:ascii="Arial" w:hAnsi="Arial" w:cs="Arial"/>
          <w:bCs/>
          <w:sz w:val="24"/>
          <w:szCs w:val="24"/>
        </w:rPr>
        <w:tab/>
        <w:t xml:space="preserve">Com fulcro nas recomendações da OMS, foi editada a Portaria nº 356, de 11 de março de 2020, do Ministério da Saúde, que regulamentou a operacionalização do disposto na Lei Federal nº 13.979/20, estabelecendo, em seu art. 3°, § 2º, que a medida de isolamento prescrita por ato médico deveria ser efetuada, preferencialmente, em domicílio. </w:t>
      </w:r>
    </w:p>
    <w:p w:rsidR="001A1452" w:rsidRPr="00E9045E" w:rsidRDefault="001A1452" w:rsidP="001A1452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Desde então, </w:t>
      </w:r>
      <w:r w:rsidRPr="001A1452">
        <w:rPr>
          <w:rFonts w:ascii="Arial" w:hAnsi="Arial" w:cs="Arial"/>
          <w:bCs/>
          <w:sz w:val="24"/>
          <w:szCs w:val="24"/>
        </w:rPr>
        <w:t>uma das medidas adotadas para que a proliferação do vírus seja controlada foi a suspensão das atividades por alguma</w:t>
      </w:r>
      <w:r>
        <w:rPr>
          <w:rFonts w:ascii="Arial" w:hAnsi="Arial" w:cs="Arial"/>
          <w:bCs/>
          <w:sz w:val="24"/>
          <w:szCs w:val="24"/>
        </w:rPr>
        <w:t>s</w:t>
      </w:r>
      <w:r w:rsidRPr="001A1452">
        <w:rPr>
          <w:rFonts w:ascii="Arial" w:hAnsi="Arial" w:cs="Arial"/>
          <w:bCs/>
          <w:sz w:val="24"/>
          <w:szCs w:val="24"/>
        </w:rPr>
        <w:t xml:space="preserve"> empresas que pudessem caracterizar a aglomeração de pessoas em razão do seu funcionamento regular.</w:t>
      </w:r>
    </w:p>
    <w:p w:rsidR="00E9045E" w:rsidRPr="00E9045E" w:rsidRDefault="00E471AD" w:rsidP="00E9045E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E9045E" w:rsidRPr="00E9045E">
        <w:rPr>
          <w:rFonts w:ascii="Arial" w:hAnsi="Arial" w:cs="Arial"/>
          <w:bCs/>
          <w:sz w:val="24"/>
          <w:szCs w:val="24"/>
        </w:rPr>
        <w:t xml:space="preserve">Como nosso país ainda sofre as consequências de uma das maiores crises econômicas, os empreendedores e empresários precisam do apoio do Estado e da sociedade, para conseguirem manter as atividades e evitar uma situação sem precedentes no Estado </w:t>
      </w:r>
      <w:r w:rsidR="001A1452">
        <w:rPr>
          <w:rFonts w:ascii="Arial" w:hAnsi="Arial" w:cs="Arial"/>
          <w:bCs/>
          <w:sz w:val="24"/>
          <w:szCs w:val="24"/>
        </w:rPr>
        <w:t>do Tocantins</w:t>
      </w:r>
      <w:r w:rsidR="00E9045E" w:rsidRPr="00E9045E">
        <w:rPr>
          <w:rFonts w:ascii="Arial" w:hAnsi="Arial" w:cs="Arial"/>
          <w:bCs/>
          <w:sz w:val="24"/>
          <w:szCs w:val="24"/>
        </w:rPr>
        <w:t>.</w:t>
      </w:r>
    </w:p>
    <w:p w:rsidR="00E9045E" w:rsidRPr="00E9045E" w:rsidRDefault="00E471AD" w:rsidP="00E9045E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E9045E" w:rsidRPr="00E9045E">
        <w:rPr>
          <w:rFonts w:ascii="Arial" w:hAnsi="Arial" w:cs="Arial"/>
          <w:bCs/>
          <w:sz w:val="24"/>
          <w:szCs w:val="24"/>
        </w:rPr>
        <w:t xml:space="preserve">Entendemos que as medidas adotadas </w:t>
      </w:r>
      <w:r w:rsidR="001A1452">
        <w:rPr>
          <w:rFonts w:ascii="Arial" w:hAnsi="Arial" w:cs="Arial"/>
          <w:bCs/>
          <w:sz w:val="24"/>
          <w:szCs w:val="24"/>
        </w:rPr>
        <w:t xml:space="preserve">pelo poder público </w:t>
      </w:r>
      <w:r w:rsidR="00E9045E" w:rsidRPr="00E9045E">
        <w:rPr>
          <w:rFonts w:ascii="Arial" w:hAnsi="Arial" w:cs="Arial"/>
          <w:bCs/>
          <w:sz w:val="24"/>
          <w:szCs w:val="24"/>
        </w:rPr>
        <w:t>estão corretas, no entanto, não podemos olvidar os empresários e empreendedores correm um risco enorme de não conseguirem arcar com suas despesas e poderão fechar seus estabelecimentos, acirrando ainda mais o momento de crise no Estado.</w:t>
      </w:r>
    </w:p>
    <w:p w:rsidR="00E9045E" w:rsidRPr="00E9045E" w:rsidRDefault="00E471AD" w:rsidP="00E9045E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E9045E" w:rsidRPr="00E9045E">
        <w:rPr>
          <w:rFonts w:ascii="Arial" w:hAnsi="Arial" w:cs="Arial"/>
          <w:bCs/>
          <w:sz w:val="24"/>
          <w:szCs w:val="24"/>
        </w:rPr>
        <w:t xml:space="preserve">Há que se ressaltar que esses empresários e empreendedores tiveram sua captação de renda cessada ou reduzida, em razão das normas editadas pelo Poder Público, porém, suas despesas fixas como aluguel, condomínio, luz, </w:t>
      </w:r>
      <w:proofErr w:type="spellStart"/>
      <w:r w:rsidR="00E9045E" w:rsidRPr="00E9045E">
        <w:rPr>
          <w:rFonts w:ascii="Arial" w:hAnsi="Arial" w:cs="Arial"/>
          <w:bCs/>
          <w:sz w:val="24"/>
          <w:szCs w:val="24"/>
        </w:rPr>
        <w:t>etc</w:t>
      </w:r>
      <w:proofErr w:type="spellEnd"/>
      <w:r w:rsidR="00E9045E" w:rsidRPr="00E9045E">
        <w:rPr>
          <w:rFonts w:ascii="Arial" w:hAnsi="Arial" w:cs="Arial"/>
          <w:bCs/>
          <w:sz w:val="24"/>
          <w:szCs w:val="24"/>
        </w:rPr>
        <w:t>, continuarão mesmo no período de calamidade.</w:t>
      </w:r>
    </w:p>
    <w:p w:rsidR="00E9045E" w:rsidRPr="00E9045E" w:rsidRDefault="00E471AD" w:rsidP="00E9045E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ab/>
      </w:r>
      <w:r w:rsidR="001A1452">
        <w:rPr>
          <w:rFonts w:ascii="Arial" w:hAnsi="Arial" w:cs="Arial"/>
          <w:bCs/>
          <w:sz w:val="24"/>
          <w:szCs w:val="24"/>
        </w:rPr>
        <w:t>O presente Projeto</w:t>
      </w:r>
      <w:r w:rsidR="00E9045E" w:rsidRPr="00E9045E">
        <w:rPr>
          <w:rFonts w:ascii="Arial" w:hAnsi="Arial" w:cs="Arial"/>
          <w:bCs/>
          <w:sz w:val="24"/>
          <w:szCs w:val="24"/>
        </w:rPr>
        <w:t xml:space="preserve"> visa</w:t>
      </w:r>
      <w:r w:rsidR="001A1452">
        <w:rPr>
          <w:rFonts w:ascii="Arial" w:hAnsi="Arial" w:cs="Arial"/>
          <w:bCs/>
          <w:sz w:val="24"/>
          <w:szCs w:val="24"/>
        </w:rPr>
        <w:t>, assim,</w:t>
      </w:r>
      <w:r w:rsidR="00E9045E" w:rsidRPr="00E9045E">
        <w:rPr>
          <w:rFonts w:ascii="Arial" w:hAnsi="Arial" w:cs="Arial"/>
          <w:bCs/>
          <w:sz w:val="24"/>
          <w:szCs w:val="24"/>
        </w:rPr>
        <w:t xml:space="preserve"> garantir o direito </w:t>
      </w:r>
      <w:r w:rsidR="001A1452">
        <w:rPr>
          <w:rFonts w:ascii="Arial" w:hAnsi="Arial" w:cs="Arial"/>
          <w:bCs/>
          <w:sz w:val="24"/>
          <w:szCs w:val="24"/>
        </w:rPr>
        <w:t>d</w:t>
      </w:r>
      <w:r w:rsidR="00E9045E" w:rsidRPr="00E9045E">
        <w:rPr>
          <w:rFonts w:ascii="Arial" w:hAnsi="Arial" w:cs="Arial"/>
          <w:bCs/>
          <w:sz w:val="24"/>
          <w:szCs w:val="24"/>
        </w:rPr>
        <w:t>os empresários e empreendedores, de requerer</w:t>
      </w:r>
      <w:r w:rsidR="001A1452">
        <w:rPr>
          <w:rFonts w:ascii="Arial" w:hAnsi="Arial" w:cs="Arial"/>
          <w:bCs/>
          <w:sz w:val="24"/>
          <w:szCs w:val="24"/>
        </w:rPr>
        <w:t>em</w:t>
      </w:r>
      <w:r w:rsidR="00E9045E" w:rsidRPr="00E9045E">
        <w:rPr>
          <w:rFonts w:ascii="Arial" w:hAnsi="Arial" w:cs="Arial"/>
          <w:bCs/>
          <w:sz w:val="24"/>
          <w:szCs w:val="24"/>
        </w:rPr>
        <w:t xml:space="preserve"> junto ao</w:t>
      </w:r>
      <w:r w:rsidR="001A1452">
        <w:rPr>
          <w:rFonts w:ascii="Arial" w:hAnsi="Arial" w:cs="Arial"/>
          <w:bCs/>
          <w:sz w:val="24"/>
          <w:szCs w:val="24"/>
        </w:rPr>
        <w:t>s</w:t>
      </w:r>
      <w:r w:rsidR="00E9045E" w:rsidRPr="00E9045E">
        <w:rPr>
          <w:rFonts w:ascii="Arial" w:hAnsi="Arial" w:cs="Arial"/>
          <w:bCs/>
          <w:sz w:val="24"/>
          <w:szCs w:val="24"/>
        </w:rPr>
        <w:t xml:space="preserve"> </w:t>
      </w:r>
      <w:r w:rsidR="001A1452">
        <w:rPr>
          <w:rFonts w:ascii="Arial" w:hAnsi="Arial" w:cs="Arial"/>
          <w:bCs/>
          <w:sz w:val="24"/>
          <w:szCs w:val="24"/>
        </w:rPr>
        <w:t xml:space="preserve">seus respectivos </w:t>
      </w:r>
      <w:r w:rsidR="00E9045E" w:rsidRPr="00E9045E">
        <w:rPr>
          <w:rFonts w:ascii="Arial" w:hAnsi="Arial" w:cs="Arial"/>
          <w:bCs/>
          <w:sz w:val="24"/>
          <w:szCs w:val="24"/>
        </w:rPr>
        <w:t>locador</w:t>
      </w:r>
      <w:r w:rsidR="001A1452">
        <w:rPr>
          <w:rFonts w:ascii="Arial" w:hAnsi="Arial" w:cs="Arial"/>
          <w:bCs/>
          <w:sz w:val="24"/>
          <w:szCs w:val="24"/>
        </w:rPr>
        <w:t>es</w:t>
      </w:r>
      <w:r w:rsidR="00E9045E" w:rsidRPr="00E9045E">
        <w:rPr>
          <w:rFonts w:ascii="Arial" w:hAnsi="Arial" w:cs="Arial"/>
          <w:bCs/>
          <w:sz w:val="24"/>
          <w:szCs w:val="24"/>
        </w:rPr>
        <w:t>, o abatimento do valor de locação, proporcional aos dias em que reduziram ou cessaram o funcionamento em cumprimento à determinação governamental</w:t>
      </w:r>
      <w:r w:rsidR="001A1452">
        <w:rPr>
          <w:rFonts w:ascii="Arial" w:hAnsi="Arial" w:cs="Arial"/>
          <w:bCs/>
          <w:sz w:val="24"/>
          <w:szCs w:val="24"/>
        </w:rPr>
        <w:t>, evitando o fechamento</w:t>
      </w:r>
      <w:r w:rsidR="00E9045E" w:rsidRPr="00E9045E">
        <w:rPr>
          <w:rFonts w:ascii="Arial" w:hAnsi="Arial" w:cs="Arial"/>
          <w:bCs/>
          <w:sz w:val="24"/>
          <w:szCs w:val="24"/>
        </w:rPr>
        <w:t xml:space="preserve"> em massa de</w:t>
      </w:r>
      <w:r w:rsidR="001A1452">
        <w:rPr>
          <w:rFonts w:ascii="Arial" w:hAnsi="Arial" w:cs="Arial"/>
          <w:bCs/>
          <w:sz w:val="24"/>
          <w:szCs w:val="24"/>
        </w:rPr>
        <w:t>ssas</w:t>
      </w:r>
      <w:r w:rsidR="00E9045E" w:rsidRPr="00E9045E">
        <w:rPr>
          <w:rFonts w:ascii="Arial" w:hAnsi="Arial" w:cs="Arial"/>
          <w:bCs/>
          <w:sz w:val="24"/>
          <w:szCs w:val="24"/>
        </w:rPr>
        <w:t xml:space="preserve"> empresas e </w:t>
      </w:r>
      <w:proofErr w:type="spellStart"/>
      <w:r w:rsidR="00E9045E" w:rsidRPr="00E9045E">
        <w:rPr>
          <w:rFonts w:ascii="Arial" w:hAnsi="Arial" w:cs="Arial"/>
          <w:bCs/>
          <w:sz w:val="24"/>
          <w:szCs w:val="24"/>
        </w:rPr>
        <w:t>empreendimentos</w:t>
      </w:r>
      <w:proofErr w:type="spellEnd"/>
      <w:r w:rsidR="00E9045E" w:rsidRPr="00E9045E">
        <w:rPr>
          <w:rFonts w:ascii="Arial" w:hAnsi="Arial" w:cs="Arial"/>
          <w:bCs/>
          <w:sz w:val="24"/>
          <w:szCs w:val="24"/>
        </w:rPr>
        <w:t>.</w:t>
      </w:r>
    </w:p>
    <w:p w:rsidR="00E9045E" w:rsidRPr="00E9045E" w:rsidRDefault="001A1452" w:rsidP="00E9045E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E9045E" w:rsidRPr="00E9045E">
        <w:rPr>
          <w:rFonts w:ascii="Arial" w:hAnsi="Arial" w:cs="Arial"/>
          <w:bCs/>
          <w:sz w:val="24"/>
          <w:szCs w:val="24"/>
        </w:rPr>
        <w:t xml:space="preserve">Ante o </w:t>
      </w:r>
      <w:proofErr w:type="gramStart"/>
      <w:r w:rsidR="00E9045E" w:rsidRPr="00E9045E">
        <w:rPr>
          <w:rFonts w:ascii="Arial" w:hAnsi="Arial" w:cs="Arial"/>
          <w:bCs/>
          <w:sz w:val="24"/>
          <w:szCs w:val="24"/>
        </w:rPr>
        <w:t xml:space="preserve">exposto, </w:t>
      </w:r>
      <w:r>
        <w:rPr>
          <w:rFonts w:ascii="Arial" w:hAnsi="Arial" w:cs="Arial"/>
          <w:bCs/>
          <w:sz w:val="24"/>
          <w:szCs w:val="24"/>
        </w:rPr>
        <w:t xml:space="preserve"> demonstrado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E9045E" w:rsidRPr="00E9045E">
        <w:rPr>
          <w:rFonts w:ascii="Arial" w:hAnsi="Arial" w:cs="Arial"/>
          <w:bCs/>
          <w:sz w:val="24"/>
          <w:szCs w:val="24"/>
        </w:rPr>
        <w:t>o nítido interesse público envolvido na matéria, solicito aos nobres Pares o auxílio no sentido da aprovação da presente proposição.</w:t>
      </w:r>
    </w:p>
    <w:p w:rsidR="00FA3EF2" w:rsidRDefault="00D7284E" w:rsidP="00FA3EF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Palmas – TO, 15</w:t>
      </w:r>
      <w:r w:rsidR="00FA3EF2">
        <w:rPr>
          <w:rFonts w:ascii="Arial" w:hAnsi="Arial" w:cs="Arial"/>
          <w:sz w:val="24"/>
          <w:szCs w:val="24"/>
        </w:rPr>
        <w:t xml:space="preserve"> de abril de 2020.</w:t>
      </w:r>
    </w:p>
    <w:p w:rsidR="00FA3EF2" w:rsidRDefault="00FA3EF2" w:rsidP="00FA3EF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16105B" w:rsidRDefault="0016105B" w:rsidP="00FA3EF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16105B" w:rsidRPr="009533B4" w:rsidRDefault="0016105B" w:rsidP="001610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9533B4">
        <w:rPr>
          <w:rFonts w:ascii="Arial" w:hAnsi="Arial" w:cs="Arial"/>
          <w:b/>
        </w:rPr>
        <w:t>RICARDO AYRES</w:t>
      </w:r>
    </w:p>
    <w:p w:rsidR="0016105B" w:rsidRPr="009533B4" w:rsidRDefault="0016105B" w:rsidP="001610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9533B4">
        <w:rPr>
          <w:rFonts w:ascii="Arial" w:hAnsi="Arial" w:cs="Arial"/>
          <w:b/>
        </w:rPr>
        <w:t xml:space="preserve">DEPUTADO ESTADUAL </w:t>
      </w:r>
    </w:p>
    <w:p w:rsidR="00FA3EF2" w:rsidRPr="00FA3EF2" w:rsidRDefault="00FA3EF2" w:rsidP="0016105B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FA3EF2" w:rsidRPr="00FA3EF2" w:rsidSect="00CC4BC7">
      <w:headerReference w:type="default" r:id="rId8"/>
      <w:footerReference w:type="default" r:id="rId9"/>
      <w:pgSz w:w="11907" w:h="16840" w:code="9"/>
      <w:pgMar w:top="851" w:right="1134" w:bottom="1134" w:left="1134" w:header="8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753" w:rsidRDefault="00E10753" w:rsidP="00F6475B">
      <w:r>
        <w:separator/>
      </w:r>
    </w:p>
  </w:endnote>
  <w:endnote w:type="continuationSeparator" w:id="0">
    <w:p w:rsidR="00E10753" w:rsidRDefault="00E10753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E10753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E10753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753" w:rsidRDefault="00E10753" w:rsidP="00F6475B">
      <w:r>
        <w:separator/>
      </w:r>
    </w:p>
  </w:footnote>
  <w:footnote w:type="continuationSeparator" w:id="0">
    <w:p w:rsidR="00E10753" w:rsidRDefault="00E10753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BC7" w:rsidRDefault="00CC4BC7" w:rsidP="00CC4BC7">
    <w:pPr>
      <w:pStyle w:val="Cabealho"/>
      <w:jc w:val="center"/>
      <w:rPr>
        <w:sz w:val="24"/>
        <w:szCs w:val="24"/>
      </w:rPr>
    </w:pPr>
  </w:p>
  <w:p w:rsidR="00CC4BC7" w:rsidRPr="00231FCC" w:rsidRDefault="00CC4BC7" w:rsidP="00CC4BC7">
    <w:pPr>
      <w:pStyle w:val="Cabealho"/>
      <w:jc w:val="center"/>
      <w:rPr>
        <w:rFonts w:ascii="Arial" w:hAnsi="Arial"/>
        <w:b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502A1CB3" wp14:editId="7A9BDE08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10" name="Imagem 10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1FCC">
      <w:rPr>
        <w:rFonts w:ascii="Arial" w:hAnsi="Arial"/>
        <w:b/>
        <w:sz w:val="24"/>
        <w:szCs w:val="24"/>
      </w:rPr>
      <w:t>ESTADO DO TOCANTINS</w:t>
    </w:r>
  </w:p>
  <w:p w:rsidR="00CC4BC7" w:rsidRDefault="00CC4BC7" w:rsidP="00CC4BC7">
    <w:pPr>
      <w:pStyle w:val="Cabealho"/>
      <w:jc w:val="center"/>
    </w:pPr>
    <w:r w:rsidRPr="00231FCC">
      <w:rPr>
        <w:rFonts w:ascii="Arial" w:hAnsi="Arial"/>
        <w:b/>
        <w:sz w:val="24"/>
        <w:szCs w:val="24"/>
      </w:rPr>
      <w:t>PODER LEGISLATIVO</w:t>
    </w:r>
  </w:p>
  <w:p w:rsidR="00CC4BC7" w:rsidRDefault="00CC4BC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43238"/>
    <w:rsid w:val="000B21BD"/>
    <w:rsid w:val="00123D1B"/>
    <w:rsid w:val="0016105B"/>
    <w:rsid w:val="001A1452"/>
    <w:rsid w:val="00247EAF"/>
    <w:rsid w:val="002E746C"/>
    <w:rsid w:val="00332E6A"/>
    <w:rsid w:val="003A6A21"/>
    <w:rsid w:val="004878BF"/>
    <w:rsid w:val="004B0AB2"/>
    <w:rsid w:val="004C0C41"/>
    <w:rsid w:val="004E1B62"/>
    <w:rsid w:val="006906FD"/>
    <w:rsid w:val="00770FBC"/>
    <w:rsid w:val="008A2FC1"/>
    <w:rsid w:val="00951B96"/>
    <w:rsid w:val="00990DD5"/>
    <w:rsid w:val="00B07D2F"/>
    <w:rsid w:val="00B523BF"/>
    <w:rsid w:val="00B64E9F"/>
    <w:rsid w:val="00BA28DB"/>
    <w:rsid w:val="00BF4742"/>
    <w:rsid w:val="00C13443"/>
    <w:rsid w:val="00CC4BC7"/>
    <w:rsid w:val="00CD4293"/>
    <w:rsid w:val="00CF444E"/>
    <w:rsid w:val="00D32891"/>
    <w:rsid w:val="00D7284E"/>
    <w:rsid w:val="00E07E64"/>
    <w:rsid w:val="00E10753"/>
    <w:rsid w:val="00E2155B"/>
    <w:rsid w:val="00E27E0D"/>
    <w:rsid w:val="00E44606"/>
    <w:rsid w:val="00E471AD"/>
    <w:rsid w:val="00E9045E"/>
    <w:rsid w:val="00EE7B89"/>
    <w:rsid w:val="00F30D07"/>
    <w:rsid w:val="00F465DF"/>
    <w:rsid w:val="00F6475B"/>
    <w:rsid w:val="00FA023E"/>
    <w:rsid w:val="00FA3EF2"/>
    <w:rsid w:val="00FC1A47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FF5EBE-43D9-42CB-B867-2124F1FB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1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1B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21CE1-13C3-419B-A352-CB370FF6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672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Mateus Belizario Souza</cp:lastModifiedBy>
  <cp:revision>9</cp:revision>
  <cp:lastPrinted>2020-04-14T11:24:00Z</cp:lastPrinted>
  <dcterms:created xsi:type="dcterms:W3CDTF">2020-04-02T21:27:00Z</dcterms:created>
  <dcterms:modified xsi:type="dcterms:W3CDTF">2020-04-14T12:08:00Z</dcterms:modified>
</cp:coreProperties>
</file>