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7" w:rsidRPr="00404D8C" w:rsidRDefault="00FC1A47" w:rsidP="00F76011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 xml:space="preserve">EXCELENTÍSSIMO SENHOR PRESIDENTE DA </w:t>
      </w:r>
      <w:r w:rsidR="00F76011">
        <w:rPr>
          <w:rFonts w:ascii="Arial" w:hAnsi="Arial" w:cs="Arial"/>
          <w:b/>
          <w:sz w:val="24"/>
          <w:szCs w:val="24"/>
        </w:rPr>
        <w:t>ASSEMBLEIA LEGISLATIVA DO ESTADO DO TOCANTINS</w:t>
      </w: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2E7D3A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3127C8">
        <w:rPr>
          <w:rFonts w:ascii="Arial" w:hAnsi="Arial" w:cs="Arial"/>
          <w:i/>
          <w:sz w:val="24"/>
          <w:szCs w:val="24"/>
        </w:rPr>
        <w:t xml:space="preserve">Requer, em regime de urgência, o envio de </w:t>
      </w:r>
      <w:r>
        <w:rPr>
          <w:rFonts w:ascii="Arial" w:hAnsi="Arial" w:cs="Arial"/>
          <w:i/>
          <w:sz w:val="24"/>
          <w:szCs w:val="24"/>
        </w:rPr>
        <w:t>expediente</w:t>
      </w:r>
      <w:r>
        <w:rPr>
          <w:rFonts w:ascii="Arial" w:hAnsi="Arial" w:cs="Arial"/>
          <w:i/>
          <w:sz w:val="24"/>
          <w:szCs w:val="24"/>
        </w:rPr>
        <w:t xml:space="preserve"> ao Governo do Estado do Tocantins, através da Secretaria da Saúde, que </w:t>
      </w:r>
      <w:r w:rsidR="002B55B1">
        <w:rPr>
          <w:rFonts w:ascii="Arial" w:hAnsi="Arial" w:cs="Arial"/>
          <w:i/>
          <w:sz w:val="24"/>
          <w:szCs w:val="24"/>
        </w:rPr>
        <w:t>adote</w:t>
      </w:r>
      <w:r>
        <w:rPr>
          <w:rFonts w:ascii="Arial" w:hAnsi="Arial" w:cs="Arial"/>
          <w:i/>
          <w:sz w:val="24"/>
          <w:szCs w:val="24"/>
        </w:rPr>
        <w:t xml:space="preserve"> as medidas necessárias para fornecer suporte aos municípios que estão com dificuldades para implementarem a vacinação contra a covid-19</w:t>
      </w:r>
      <w:r w:rsidR="007B4212" w:rsidRPr="00404D8C">
        <w:rPr>
          <w:rFonts w:ascii="Arial" w:hAnsi="Arial" w:cs="Arial"/>
          <w:i/>
          <w:sz w:val="24"/>
          <w:szCs w:val="24"/>
        </w:rPr>
        <w:t>.</w:t>
      </w: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404D8C" w:rsidRPr="00404D8C" w:rsidRDefault="00404D8C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27F01" w:rsidRPr="00627F01" w:rsidRDefault="00FC1A47" w:rsidP="00627F0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</w:r>
      <w:r w:rsidR="002E7D3A">
        <w:rPr>
          <w:rFonts w:ascii="Arial" w:hAnsi="Arial" w:cs="Arial"/>
          <w:sz w:val="24"/>
          <w:szCs w:val="24"/>
        </w:rPr>
        <w:tab/>
      </w:r>
      <w:r w:rsidR="002E7D3A" w:rsidRPr="003127C8">
        <w:rPr>
          <w:rFonts w:ascii="Arial" w:hAnsi="Arial" w:cs="Arial"/>
          <w:sz w:val="24"/>
          <w:szCs w:val="24"/>
        </w:rPr>
        <w:t xml:space="preserve">O Deputado que o presente subscreve, vem, respeitosamente, à presença de Vossa Excelência, nos termos do art. 119, inciso XI, do Regimento Interno desta Casa de Leis, REQUERER ao Senhor Presidente da Assembleia Legislativa do Estado do Tocantins, </w:t>
      </w:r>
      <w:r w:rsidR="002E7D3A" w:rsidRPr="001D69BA">
        <w:rPr>
          <w:rFonts w:ascii="Arial" w:hAnsi="Arial" w:cs="Arial"/>
          <w:sz w:val="24"/>
          <w:szCs w:val="24"/>
        </w:rPr>
        <w:t>em regime de urgência,</w:t>
      </w:r>
      <w:r w:rsidR="002E7D3A" w:rsidRPr="002E7D3A">
        <w:rPr>
          <w:rFonts w:ascii="Arial" w:hAnsi="Arial" w:cs="Arial"/>
          <w:i/>
          <w:sz w:val="24"/>
          <w:szCs w:val="24"/>
        </w:rPr>
        <w:t xml:space="preserve"> </w:t>
      </w:r>
      <w:r w:rsidR="002E7D3A" w:rsidRPr="002E7D3A">
        <w:rPr>
          <w:rFonts w:ascii="Arial" w:hAnsi="Arial" w:cs="Arial"/>
          <w:sz w:val="24"/>
          <w:szCs w:val="24"/>
        </w:rPr>
        <w:t xml:space="preserve">o envio de expediente, ao Governo do Estado do Tocantins, através da Secretaria da Saúde, que </w:t>
      </w:r>
      <w:r w:rsidR="004B6915">
        <w:rPr>
          <w:rFonts w:ascii="Arial" w:hAnsi="Arial" w:cs="Arial"/>
          <w:sz w:val="24"/>
          <w:szCs w:val="24"/>
        </w:rPr>
        <w:t>adote</w:t>
      </w:r>
      <w:bookmarkStart w:id="0" w:name="_GoBack"/>
      <w:bookmarkEnd w:id="0"/>
      <w:r w:rsidR="002E7D3A" w:rsidRPr="002E7D3A">
        <w:rPr>
          <w:rFonts w:ascii="Arial" w:hAnsi="Arial" w:cs="Arial"/>
          <w:sz w:val="24"/>
          <w:szCs w:val="24"/>
        </w:rPr>
        <w:t xml:space="preserve"> as medidas necessárias para fornecer suporte aos municípios que estão com dificuldades para implementarem a vacinação contra a covid-19</w:t>
      </w:r>
      <w:r w:rsidR="00627F01" w:rsidRPr="00627F01">
        <w:rPr>
          <w:rFonts w:ascii="Arial" w:hAnsi="Arial" w:cs="Arial"/>
          <w:sz w:val="24"/>
          <w:szCs w:val="24"/>
        </w:rPr>
        <w:t>.</w:t>
      </w:r>
    </w:p>
    <w:p w:rsidR="00F6475B" w:rsidRDefault="00F6475B" w:rsidP="001C4E88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JUSTIFICATIVA</w:t>
      </w:r>
    </w:p>
    <w:p w:rsidR="00FC1A47" w:rsidRPr="00404D8C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4D8C" w:rsidRDefault="00AA1E3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AA1E33">
        <w:rPr>
          <w:rFonts w:ascii="Arial" w:hAnsi="Arial" w:cs="Arial"/>
        </w:rPr>
        <w:t>O balanço de vacinação contra a</w:t>
      </w:r>
      <w:r>
        <w:rPr>
          <w:rFonts w:ascii="Arial" w:hAnsi="Arial" w:cs="Arial"/>
        </w:rPr>
        <w:t xml:space="preserve"> Covid-19 no Tocantins está sendo</w:t>
      </w:r>
      <w:r w:rsidRPr="00AA1E33">
        <w:rPr>
          <w:rFonts w:ascii="Arial" w:hAnsi="Arial" w:cs="Arial"/>
        </w:rPr>
        <w:t xml:space="preserve"> publicado na internet </w:t>
      </w:r>
      <w:r>
        <w:rPr>
          <w:rFonts w:ascii="Arial" w:hAnsi="Arial" w:cs="Arial"/>
        </w:rPr>
        <w:t>desde a última</w:t>
      </w:r>
      <w:r w:rsidRPr="00AA1E33">
        <w:rPr>
          <w:rFonts w:ascii="Arial" w:hAnsi="Arial" w:cs="Arial"/>
        </w:rPr>
        <w:t xml:space="preserve"> sexta-feira (29). A ferramenta foi chamada de vacinômetro e está disponível no site do Integra Saúde, onde são divulgadas as informações relacionadas a pandemia.</w:t>
      </w:r>
    </w:p>
    <w:p w:rsidR="00AA1E33" w:rsidRDefault="00AA1E3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As informações </w:t>
      </w:r>
      <w:r w:rsidR="00300B56">
        <w:rPr>
          <w:rFonts w:ascii="Arial" w:hAnsi="Arial" w:cs="Arial"/>
        </w:rPr>
        <w:t xml:space="preserve">veiculadas nos meios de comunicação é de que as cidades do interior, mesmo com as poucas doses recebidas, estas não foram </w:t>
      </w:r>
      <w:r w:rsidR="00F535EF">
        <w:rPr>
          <w:rFonts w:ascii="Arial" w:hAnsi="Arial" w:cs="Arial"/>
        </w:rPr>
        <w:t>totalmente usadas.</w:t>
      </w:r>
    </w:p>
    <w:p w:rsidR="00F535EF" w:rsidRDefault="00F535EF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Conforme entrevista concedida ao Jornal do Tocantins na presente data, o Estado aplicou 9.408 doses, o que corresponde a 27,09%das vacinas enviadas aos 139 municípios.</w:t>
      </w:r>
    </w:p>
    <w:p w:rsidR="00166A73" w:rsidRDefault="00F535EF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Conforme as informações divulgadas, o Estado recebeu 60,9 doses de imuni</w:t>
      </w:r>
      <w:r w:rsidR="00166A73">
        <w:rPr>
          <w:rFonts w:ascii="Arial" w:hAnsi="Arial" w:cs="Arial"/>
        </w:rPr>
        <w:t>zantes, de dois tipos, sendo a CoronaVac e AstraZeneca, tendo sido distribuídas 33.687 vacinas.</w:t>
      </w:r>
    </w:p>
    <w:p w:rsidR="00FD0295" w:rsidRDefault="00166A7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Estado se encontra em um dos últimos lugares da fila de vacinação do país. Dentre as dificuldades apontadas se encontra o fato </w:t>
      </w:r>
      <w:r w:rsidR="00FD0295">
        <w:rPr>
          <w:rFonts w:ascii="Arial" w:hAnsi="Arial" w:cs="Arial"/>
        </w:rPr>
        <w:t>de que entre os grupos prioritários estão os indígenas aldeados, e o Estado possui uma grande população indígena e muitas aldeias, de modo que, por questões logísticas o processo torna-se mais difícil.</w:t>
      </w:r>
    </w:p>
    <w:p w:rsidR="00A34183" w:rsidRDefault="00A3418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Nos termos do que informado pelo Secretário Estadual de Saúde, a responsabilidade do Estado é repassar as doses e cobrar, mas compete aos municípios realizar a logística e aplicação das doses.</w:t>
      </w:r>
    </w:p>
    <w:p w:rsidR="00F535EF" w:rsidRDefault="00A3418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Todavia, sabe-se que muitos municípios do Estado são </w:t>
      </w:r>
      <w:r w:rsidR="00166A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pequenos e dispõem de poucos recursos e estrutura para viabilizar a aplicação das vacinas.</w:t>
      </w:r>
    </w:p>
    <w:p w:rsidR="00A34183" w:rsidRDefault="00A34183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Por essa razão, é preciso que o Estado adote as medidas necessárias para dar o suporte preciso a esses municípios, de forma urgente</w:t>
      </w:r>
      <w:r w:rsidR="004C046C">
        <w:rPr>
          <w:rFonts w:ascii="Arial" w:hAnsi="Arial" w:cs="Arial"/>
        </w:rPr>
        <w:t>, garantindo que não apenas que as doses cheguem até os municípios, mas que se garanta a aplicação das mesmas.</w:t>
      </w:r>
    </w:p>
    <w:p w:rsidR="004C046C" w:rsidRPr="00404D8C" w:rsidRDefault="004C046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Considerando a importância e relevância da presente matéria, espera-se o apoio dos Nobres Pares para a sua aprovação.</w:t>
      </w:r>
    </w:p>
    <w:p w:rsidR="00FC1A47" w:rsidRPr="00404D8C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t>S</w:t>
      </w:r>
      <w:r w:rsidR="00677495" w:rsidRPr="00404D8C">
        <w:rPr>
          <w:rFonts w:cs="Arial"/>
          <w:color w:val="auto"/>
          <w:szCs w:val="24"/>
        </w:rPr>
        <w:t xml:space="preserve">ala das Sessões, Palmas – TO, </w:t>
      </w:r>
      <w:r w:rsidR="004C046C">
        <w:rPr>
          <w:rFonts w:cs="Arial"/>
          <w:color w:val="auto"/>
          <w:szCs w:val="24"/>
        </w:rPr>
        <w:t>03</w:t>
      </w:r>
      <w:r w:rsidR="004B0AB2" w:rsidRPr="00404D8C">
        <w:rPr>
          <w:rFonts w:cs="Arial"/>
          <w:color w:val="auto"/>
          <w:szCs w:val="24"/>
        </w:rPr>
        <w:t xml:space="preserve"> de </w:t>
      </w:r>
      <w:r w:rsidR="004C046C">
        <w:rPr>
          <w:rFonts w:cs="Arial"/>
          <w:color w:val="auto"/>
          <w:szCs w:val="24"/>
        </w:rPr>
        <w:t>fevereiro</w:t>
      </w:r>
      <w:r w:rsidRPr="00404D8C">
        <w:rPr>
          <w:rFonts w:cs="Arial"/>
          <w:color w:val="auto"/>
          <w:szCs w:val="24"/>
        </w:rPr>
        <w:t xml:space="preserve"> de 2020. </w:t>
      </w:r>
    </w:p>
    <w:p w:rsidR="00F6475B" w:rsidRPr="00404D8C" w:rsidRDefault="00F6475B" w:rsidP="00F6475B">
      <w:pPr>
        <w:rPr>
          <w:rFonts w:ascii="Arial" w:hAnsi="Arial" w:cs="Arial"/>
        </w:rPr>
      </w:pP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04D8C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t>RICARDO AYRES</w:t>
      </w: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sectPr w:rsidR="00FC1A47" w:rsidRPr="00404D8C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B8" w:rsidRDefault="00CF24B8" w:rsidP="00F6475B">
      <w:r>
        <w:separator/>
      </w:r>
    </w:p>
  </w:endnote>
  <w:endnote w:type="continuationSeparator" w:id="0">
    <w:p w:rsidR="00CF24B8" w:rsidRDefault="00CF24B8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B8" w:rsidRDefault="00CF24B8" w:rsidP="00F6475B">
      <w:r>
        <w:separator/>
      </w:r>
    </w:p>
  </w:footnote>
  <w:footnote w:type="continuationSeparator" w:id="0">
    <w:p w:rsidR="00CF24B8" w:rsidRDefault="00CF24B8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3A" w:rsidRDefault="002E7D3A" w:rsidP="001C4E88">
    <w:pPr>
      <w:pStyle w:val="Cabealho"/>
      <w:jc w:val="center"/>
      <w:rPr>
        <w:sz w:val="24"/>
        <w:szCs w:val="24"/>
      </w:rPr>
    </w:pPr>
  </w:p>
  <w:p w:rsidR="001C4E88" w:rsidRPr="009A719C" w:rsidRDefault="002E7D3A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5A4EC5E2" wp14:editId="1B0A5A07">
          <wp:simplePos x="0" y="0"/>
          <wp:positionH relativeFrom="margin">
            <wp:align>center</wp:align>
          </wp:positionH>
          <wp:positionV relativeFrom="paragraph">
            <wp:posOffset>236220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132A29"/>
    <w:rsid w:val="00144C5D"/>
    <w:rsid w:val="00166A73"/>
    <w:rsid w:val="001C4E88"/>
    <w:rsid w:val="001E1549"/>
    <w:rsid w:val="00220011"/>
    <w:rsid w:val="0026013E"/>
    <w:rsid w:val="002B55B1"/>
    <w:rsid w:val="002E34E9"/>
    <w:rsid w:val="002E55B2"/>
    <w:rsid w:val="002E746C"/>
    <w:rsid w:val="002E7D3A"/>
    <w:rsid w:val="00300B56"/>
    <w:rsid w:val="0033029C"/>
    <w:rsid w:val="00332E6A"/>
    <w:rsid w:val="0036509C"/>
    <w:rsid w:val="00391771"/>
    <w:rsid w:val="00404D8C"/>
    <w:rsid w:val="004B0AB2"/>
    <w:rsid w:val="004B6915"/>
    <w:rsid w:val="004C046C"/>
    <w:rsid w:val="004C0C41"/>
    <w:rsid w:val="004E1B62"/>
    <w:rsid w:val="00627F01"/>
    <w:rsid w:val="0063746D"/>
    <w:rsid w:val="00677495"/>
    <w:rsid w:val="00770FBC"/>
    <w:rsid w:val="007B4212"/>
    <w:rsid w:val="007B4FAF"/>
    <w:rsid w:val="008521C4"/>
    <w:rsid w:val="00861754"/>
    <w:rsid w:val="0088410E"/>
    <w:rsid w:val="009A10EC"/>
    <w:rsid w:val="009C3B00"/>
    <w:rsid w:val="009F2F77"/>
    <w:rsid w:val="00A34183"/>
    <w:rsid w:val="00AA1E33"/>
    <w:rsid w:val="00B344AD"/>
    <w:rsid w:val="00CF24B8"/>
    <w:rsid w:val="00D05E9E"/>
    <w:rsid w:val="00D47343"/>
    <w:rsid w:val="00D83EEA"/>
    <w:rsid w:val="00DB3207"/>
    <w:rsid w:val="00E27E0D"/>
    <w:rsid w:val="00E44606"/>
    <w:rsid w:val="00F17C40"/>
    <w:rsid w:val="00F30D07"/>
    <w:rsid w:val="00F40CE3"/>
    <w:rsid w:val="00F465DF"/>
    <w:rsid w:val="00F535EF"/>
    <w:rsid w:val="00F6475B"/>
    <w:rsid w:val="00F76011"/>
    <w:rsid w:val="00F81D42"/>
    <w:rsid w:val="00FC1A47"/>
    <w:rsid w:val="00FD0295"/>
    <w:rsid w:val="00FD0410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2D2"/>
  <w15:docId w15:val="{A50C0C46-BD9C-4D30-8005-70D2A664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938-589E-4C12-9994-11A33370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5</cp:revision>
  <dcterms:created xsi:type="dcterms:W3CDTF">2021-02-03T13:27:00Z</dcterms:created>
  <dcterms:modified xsi:type="dcterms:W3CDTF">2021-02-03T14:49:00Z</dcterms:modified>
</cp:coreProperties>
</file>