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80" w:rsidRDefault="00EA3680" w:rsidP="00EA3680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BCEDBDA" wp14:editId="69D509EB">
            <wp:simplePos x="0" y="0"/>
            <wp:positionH relativeFrom="margin">
              <wp:posOffset>2333625</wp:posOffset>
            </wp:positionH>
            <wp:positionV relativeFrom="paragraph">
              <wp:posOffset>0</wp:posOffset>
            </wp:positionV>
            <wp:extent cx="895350" cy="1076325"/>
            <wp:effectExtent l="0" t="0" r="0" b="9525"/>
            <wp:wrapSquare wrapText="bothSides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A3680" w:rsidRPr="00637527" w:rsidRDefault="00EA3680" w:rsidP="00EA3680">
      <w:pPr>
        <w:rPr>
          <w:rFonts w:ascii="Arial" w:hAnsi="Arial" w:cs="Arial"/>
          <w:sz w:val="24"/>
          <w:szCs w:val="24"/>
        </w:rPr>
      </w:pPr>
    </w:p>
    <w:p w:rsidR="00EA3680" w:rsidRPr="00637527" w:rsidRDefault="00EA3680" w:rsidP="00EA3680">
      <w:pPr>
        <w:rPr>
          <w:rFonts w:ascii="Arial" w:hAnsi="Arial" w:cs="Arial"/>
          <w:sz w:val="24"/>
          <w:szCs w:val="24"/>
        </w:rPr>
      </w:pPr>
    </w:p>
    <w:p w:rsidR="00EA3680" w:rsidRPr="00637527" w:rsidRDefault="00EA3680" w:rsidP="00EA3680">
      <w:pPr>
        <w:jc w:val="both"/>
        <w:rPr>
          <w:rFonts w:ascii="Arial" w:hAnsi="Arial" w:cs="Arial"/>
          <w:sz w:val="24"/>
          <w:szCs w:val="24"/>
        </w:rPr>
      </w:pPr>
    </w:p>
    <w:p w:rsidR="00EA3680" w:rsidRPr="00637527" w:rsidRDefault="00EA3680" w:rsidP="00EA36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ESTADO DO TOCANTINS</w:t>
      </w:r>
    </w:p>
    <w:p w:rsidR="00EA3680" w:rsidRPr="00637527" w:rsidRDefault="00EA3680" w:rsidP="00EA3680">
      <w:pPr>
        <w:spacing w:after="0" w:line="240" w:lineRule="auto"/>
        <w:ind w:left="-426" w:right="-425"/>
        <w:jc w:val="center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PODER LEGISLATIVO</w:t>
      </w:r>
    </w:p>
    <w:p w:rsidR="00EA3680" w:rsidRPr="00637527" w:rsidRDefault="00EA3680" w:rsidP="00EA3680">
      <w:pPr>
        <w:jc w:val="center"/>
        <w:rPr>
          <w:rFonts w:ascii="Arial" w:hAnsi="Arial" w:cs="Arial"/>
          <w:sz w:val="24"/>
          <w:szCs w:val="24"/>
        </w:rPr>
      </w:pPr>
    </w:p>
    <w:p w:rsidR="00EA3680" w:rsidRPr="00637527" w:rsidRDefault="00EA3680" w:rsidP="00EA3680">
      <w:pPr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PROJETO DE LEI N</w:t>
      </w:r>
      <w:proofErr w:type="gramStart"/>
      <w:r w:rsidRPr="00637527">
        <w:rPr>
          <w:rFonts w:ascii="Arial" w:hAnsi="Arial" w:cs="Arial"/>
          <w:sz w:val="24"/>
          <w:szCs w:val="24"/>
        </w:rPr>
        <w:t>° ,</w:t>
      </w:r>
      <w:proofErr w:type="gramEnd"/>
      <w:r w:rsidRPr="00637527">
        <w:rPr>
          <w:rFonts w:ascii="Arial" w:hAnsi="Arial" w:cs="Arial"/>
          <w:sz w:val="24"/>
          <w:szCs w:val="24"/>
        </w:rPr>
        <w:t xml:space="preserve"> de 17 agosto de 2021</w:t>
      </w:r>
    </w:p>
    <w:p w:rsidR="00EA3680" w:rsidRPr="00637527" w:rsidRDefault="00EA3680" w:rsidP="00EA3680">
      <w:pPr>
        <w:ind w:left="2124" w:firstLine="6"/>
        <w:jc w:val="both"/>
        <w:rPr>
          <w:rFonts w:ascii="Arial" w:hAnsi="Arial" w:cs="Arial"/>
          <w:i/>
          <w:sz w:val="24"/>
          <w:szCs w:val="24"/>
        </w:rPr>
      </w:pPr>
      <w:r w:rsidRPr="00637527">
        <w:rPr>
          <w:rFonts w:ascii="Arial" w:hAnsi="Arial" w:cs="Arial"/>
          <w:i/>
          <w:sz w:val="24"/>
          <w:szCs w:val="24"/>
        </w:rPr>
        <w:t>Dispõe sobre a exigência da apresentação do comprovante de vacinação contra a COVID-19 para os fins que especifica, no âmbito do Estado do Tocantins.</w:t>
      </w:r>
    </w:p>
    <w:p w:rsidR="00EA3680" w:rsidRPr="00637527" w:rsidRDefault="00EA3680" w:rsidP="00637527">
      <w:pPr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A ASSEMBLEIA LEGILATIVA DO TOCANTINS Resolve:</w:t>
      </w:r>
    </w:p>
    <w:p w:rsidR="00EA3680" w:rsidRPr="00637527" w:rsidRDefault="00EA3680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b/>
          <w:sz w:val="24"/>
          <w:szCs w:val="24"/>
        </w:rPr>
        <w:t>Art. 1º</w:t>
      </w:r>
      <w:r w:rsidRPr="00637527">
        <w:rPr>
          <w:rFonts w:ascii="Arial" w:hAnsi="Arial" w:cs="Arial"/>
          <w:sz w:val="24"/>
          <w:szCs w:val="24"/>
        </w:rPr>
        <w:t xml:space="preserve"> É obrigatória a apresentação do comprovante de vacinação contra a COVID-19, nos locais fechados, como bares, academias, shopping centers, estádios de futebol, bem como aqueles que prestam serviços à coletividade, estabelecimento público ou privado, na esfera estadual, passível de aglomeração e pessoas dentro do recinto.</w:t>
      </w:r>
    </w:p>
    <w:p w:rsidR="00EA3680" w:rsidRPr="00637527" w:rsidRDefault="00EA3680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b/>
          <w:sz w:val="24"/>
          <w:szCs w:val="24"/>
        </w:rPr>
        <w:t>Art. 2º</w:t>
      </w:r>
      <w:r w:rsidRPr="00637527">
        <w:rPr>
          <w:rFonts w:ascii="Arial" w:hAnsi="Arial" w:cs="Arial"/>
          <w:sz w:val="24"/>
          <w:szCs w:val="24"/>
        </w:rPr>
        <w:t xml:space="preserve"> A obrigatoriedade de apresentação do comprovante de vacinação estabelecida no art. 1º, será exigida das pessoas das faixas etárias cuja vacinação contra a COVID-19, já tenha sido completada, de acordo com a programação estabelecida pelo Plano Nacional de Vacinação do Ministério da Saúde.</w:t>
      </w:r>
    </w:p>
    <w:p w:rsidR="00EA3680" w:rsidRPr="00637527" w:rsidRDefault="00EA3680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b/>
          <w:sz w:val="24"/>
          <w:szCs w:val="24"/>
        </w:rPr>
        <w:t>Art. 3º</w:t>
      </w:r>
      <w:r w:rsidRPr="00637527">
        <w:rPr>
          <w:rFonts w:ascii="Arial" w:hAnsi="Arial" w:cs="Arial"/>
          <w:sz w:val="24"/>
          <w:szCs w:val="24"/>
        </w:rPr>
        <w:t xml:space="preserve"> A não observância do disposto nesta lei implicará em pagamento de multa a ser aplicada pelo órgão competente da esfera estadual.</w:t>
      </w:r>
    </w:p>
    <w:p w:rsidR="00EA3680" w:rsidRPr="00637527" w:rsidRDefault="00EA3680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Parágrafo único. O valor da multa prevista no caput e a definição das autoridades responsáveis pela fiscalização da obrigação estabelecida nesta Lei serão fixado</w:t>
      </w:r>
      <w:r w:rsidR="002847C5" w:rsidRPr="00637527">
        <w:rPr>
          <w:rFonts w:ascii="Arial" w:hAnsi="Arial" w:cs="Arial"/>
          <w:sz w:val="24"/>
          <w:szCs w:val="24"/>
        </w:rPr>
        <w:t xml:space="preserve"> me regulamento expedido</w:t>
      </w:r>
      <w:r w:rsidRPr="00637527">
        <w:rPr>
          <w:rFonts w:ascii="Arial" w:hAnsi="Arial" w:cs="Arial"/>
          <w:sz w:val="24"/>
          <w:szCs w:val="24"/>
        </w:rPr>
        <w:t xml:space="preserve"> </w:t>
      </w:r>
      <w:r w:rsidR="002847C5" w:rsidRPr="00637527">
        <w:rPr>
          <w:rFonts w:ascii="Arial" w:hAnsi="Arial" w:cs="Arial"/>
          <w:sz w:val="24"/>
          <w:szCs w:val="24"/>
        </w:rPr>
        <w:t>pelo Poder Executivo Estadual.</w:t>
      </w:r>
    </w:p>
    <w:p w:rsidR="002847C5" w:rsidRPr="00637527" w:rsidRDefault="00EA3680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b/>
          <w:sz w:val="24"/>
          <w:szCs w:val="24"/>
        </w:rPr>
        <w:t>Art. 4º</w:t>
      </w:r>
      <w:r w:rsidRPr="00637527">
        <w:rPr>
          <w:rFonts w:ascii="Arial" w:hAnsi="Arial" w:cs="Arial"/>
          <w:sz w:val="24"/>
          <w:szCs w:val="24"/>
        </w:rPr>
        <w:t xml:space="preserve"> </w:t>
      </w:r>
      <w:r w:rsidR="002847C5" w:rsidRPr="00637527">
        <w:rPr>
          <w:rFonts w:ascii="Arial" w:hAnsi="Arial" w:cs="Arial"/>
          <w:sz w:val="24"/>
          <w:szCs w:val="24"/>
        </w:rPr>
        <w:t>Os servidores públicos efetivos, comissionados e temporários, de atividades essenciais e não essências, lotados em órgãos da administração pública direta e indireta, empresas públicas e mistas, agências reguladoras, entidades e instituições públicas, devem apresentar o cartão de vacina devidamente preenchido pelo órgão de saúde no órgão ou entidade em que é lotado.</w:t>
      </w:r>
    </w:p>
    <w:p w:rsidR="00EA3680" w:rsidRPr="00637527" w:rsidRDefault="002847C5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Parágrafo único. O servidor efetivo,</w:t>
      </w:r>
      <w:r w:rsidR="005A47E6">
        <w:rPr>
          <w:rFonts w:ascii="Arial" w:hAnsi="Arial" w:cs="Arial"/>
          <w:sz w:val="24"/>
          <w:szCs w:val="24"/>
        </w:rPr>
        <w:t xml:space="preserve"> que não apresentar o comprovante de vacinação dentro do período previsto no Plano Nacional de vacinação</w:t>
      </w:r>
      <w:r w:rsidRPr="00637527">
        <w:rPr>
          <w:rFonts w:ascii="Arial" w:hAnsi="Arial" w:cs="Arial"/>
          <w:sz w:val="24"/>
          <w:szCs w:val="24"/>
        </w:rPr>
        <w:t xml:space="preserve"> não poderá assumir qualq</w:t>
      </w:r>
      <w:r w:rsidR="008353E6">
        <w:rPr>
          <w:rFonts w:ascii="Arial" w:hAnsi="Arial" w:cs="Arial"/>
          <w:sz w:val="24"/>
          <w:szCs w:val="24"/>
        </w:rPr>
        <w:t>uer cargo ou função comissionada</w:t>
      </w:r>
      <w:r w:rsidRPr="00637527">
        <w:rPr>
          <w:rFonts w:ascii="Arial" w:hAnsi="Arial" w:cs="Arial"/>
          <w:sz w:val="24"/>
          <w:szCs w:val="24"/>
        </w:rPr>
        <w:t>, bem como o Governo do Estado não poderá contratar servidor para assumir nenhum cargo ou função pública sem a devida comprovação.</w:t>
      </w:r>
    </w:p>
    <w:p w:rsidR="002847C5" w:rsidRPr="00637527" w:rsidRDefault="002847C5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b/>
          <w:sz w:val="24"/>
          <w:szCs w:val="24"/>
        </w:rPr>
        <w:lastRenderedPageBreak/>
        <w:t>Art. 5º</w:t>
      </w:r>
      <w:r w:rsidRPr="00637527">
        <w:rPr>
          <w:rFonts w:ascii="Arial" w:hAnsi="Arial" w:cs="Arial"/>
          <w:sz w:val="24"/>
          <w:szCs w:val="24"/>
        </w:rPr>
        <w:t xml:space="preserve"> As empresas que contratarem com o Poder Público estadual devem exigir-se de sus funcionários a comprovação da vacina contra COVID-19, mediante a apresentação do cartão de vacinação devidamente preenchido por órgãos de saúde.</w:t>
      </w:r>
    </w:p>
    <w:p w:rsidR="002847C5" w:rsidRPr="00637527" w:rsidRDefault="002847C5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b/>
          <w:sz w:val="24"/>
          <w:szCs w:val="24"/>
        </w:rPr>
        <w:t>A</w:t>
      </w:r>
      <w:r w:rsidR="00541956" w:rsidRPr="00637527">
        <w:rPr>
          <w:rFonts w:ascii="Arial" w:hAnsi="Arial" w:cs="Arial"/>
          <w:b/>
          <w:sz w:val="24"/>
          <w:szCs w:val="24"/>
        </w:rPr>
        <w:t>rt. 6º</w:t>
      </w:r>
      <w:r w:rsidR="00541956" w:rsidRPr="00637527">
        <w:rPr>
          <w:rFonts w:ascii="Arial" w:hAnsi="Arial" w:cs="Arial"/>
          <w:sz w:val="24"/>
          <w:szCs w:val="24"/>
        </w:rPr>
        <w:t xml:space="preserve"> Esta lei entra em vigor a partir da sua publicação.</w:t>
      </w:r>
    </w:p>
    <w:p w:rsidR="00541956" w:rsidRPr="00637527" w:rsidRDefault="00541956" w:rsidP="00541956">
      <w:pPr>
        <w:jc w:val="center"/>
        <w:rPr>
          <w:rFonts w:ascii="Arial" w:hAnsi="Arial" w:cs="Arial"/>
          <w:sz w:val="24"/>
          <w:szCs w:val="24"/>
        </w:rPr>
      </w:pPr>
    </w:p>
    <w:p w:rsidR="00637527" w:rsidRPr="00637527" w:rsidRDefault="00637527" w:rsidP="00541956">
      <w:pPr>
        <w:jc w:val="center"/>
        <w:rPr>
          <w:rFonts w:ascii="Arial" w:hAnsi="Arial" w:cs="Arial"/>
          <w:sz w:val="24"/>
          <w:szCs w:val="24"/>
        </w:rPr>
      </w:pPr>
    </w:p>
    <w:p w:rsidR="00541956" w:rsidRPr="00637527" w:rsidRDefault="00541956" w:rsidP="00541956">
      <w:pPr>
        <w:jc w:val="center"/>
        <w:rPr>
          <w:rFonts w:ascii="Arial" w:hAnsi="Arial" w:cs="Arial"/>
          <w:b/>
          <w:sz w:val="24"/>
          <w:szCs w:val="24"/>
        </w:rPr>
      </w:pPr>
      <w:r w:rsidRPr="00637527">
        <w:rPr>
          <w:rFonts w:ascii="Arial" w:hAnsi="Arial" w:cs="Arial"/>
          <w:b/>
          <w:sz w:val="24"/>
          <w:szCs w:val="24"/>
        </w:rPr>
        <w:t>JUSTIFICATIVA</w:t>
      </w:r>
    </w:p>
    <w:p w:rsidR="00637527" w:rsidRPr="00637527" w:rsidRDefault="00637527" w:rsidP="00541956">
      <w:pPr>
        <w:jc w:val="center"/>
        <w:rPr>
          <w:rFonts w:ascii="Arial" w:hAnsi="Arial" w:cs="Arial"/>
          <w:sz w:val="24"/>
          <w:szCs w:val="24"/>
        </w:rPr>
      </w:pPr>
    </w:p>
    <w:p w:rsidR="00541956" w:rsidRPr="00637527" w:rsidRDefault="00541956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Dentre as medidas profiláticas para enfrentamento da epidemia de COVID-19, a vacinação em massa da população constitui medida adotada pelas autoridades de saúde pública, com caráter preventivo, apta a reduzir a morbimortalidade de doença infeciosas transmissíveis, com vistas a proteger toda a coletividade.</w:t>
      </w:r>
    </w:p>
    <w:p w:rsidR="00541956" w:rsidRPr="00637527" w:rsidRDefault="00541956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Com isso, a presente proposta pretende tornar obrigatória a imunização contra a COVID-19 a todos os servidores públicos do estado do Tocantins, uma vezes que a imunizar-se é dever de todos os agentes públicos e um compromisso do Estados com o retorno às atividades normais.</w:t>
      </w:r>
    </w:p>
    <w:p w:rsidR="00541956" w:rsidRPr="00637527" w:rsidRDefault="00541956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É sabido que me meio a este cenário positivo, instalou-se politização da vacina, alimentada por notícias falsas (</w:t>
      </w:r>
      <w:proofErr w:type="spellStart"/>
      <w:r w:rsidRPr="00637527">
        <w:rPr>
          <w:rFonts w:ascii="Arial" w:hAnsi="Arial" w:cs="Arial"/>
          <w:sz w:val="24"/>
          <w:szCs w:val="24"/>
        </w:rPr>
        <w:t>fake</w:t>
      </w:r>
      <w:proofErr w:type="spellEnd"/>
      <w:r w:rsidRPr="00637527">
        <w:rPr>
          <w:rFonts w:ascii="Arial" w:hAnsi="Arial" w:cs="Arial"/>
          <w:sz w:val="24"/>
          <w:szCs w:val="24"/>
        </w:rPr>
        <w:t xml:space="preserve"> News) e </w:t>
      </w:r>
      <w:proofErr w:type="spellStart"/>
      <w:r w:rsidRPr="00637527">
        <w:rPr>
          <w:rFonts w:ascii="Arial" w:hAnsi="Arial" w:cs="Arial"/>
          <w:sz w:val="24"/>
          <w:szCs w:val="24"/>
        </w:rPr>
        <w:t>negacionismo</w:t>
      </w:r>
      <w:proofErr w:type="spellEnd"/>
      <w:r w:rsidRPr="00637527">
        <w:rPr>
          <w:rFonts w:ascii="Arial" w:hAnsi="Arial" w:cs="Arial"/>
          <w:sz w:val="24"/>
          <w:szCs w:val="24"/>
        </w:rPr>
        <w:t>, que tem influenciados muitos tocantinenses a não se imunizar</w:t>
      </w:r>
      <w:r w:rsidR="00637527" w:rsidRPr="00637527">
        <w:rPr>
          <w:rFonts w:ascii="Arial" w:hAnsi="Arial" w:cs="Arial"/>
          <w:sz w:val="24"/>
          <w:szCs w:val="24"/>
        </w:rPr>
        <w:t>.</w:t>
      </w:r>
    </w:p>
    <w:p w:rsidR="00637527" w:rsidRPr="00637527" w:rsidRDefault="00637527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 xml:space="preserve">De certo que os servidores públicos são alvos desta onda </w:t>
      </w:r>
      <w:proofErr w:type="spellStart"/>
      <w:r w:rsidRPr="00637527">
        <w:rPr>
          <w:rFonts w:ascii="Arial" w:hAnsi="Arial" w:cs="Arial"/>
          <w:sz w:val="24"/>
          <w:szCs w:val="24"/>
        </w:rPr>
        <w:t>negacionista</w:t>
      </w:r>
      <w:proofErr w:type="spellEnd"/>
      <w:r w:rsidRPr="00637527">
        <w:rPr>
          <w:rFonts w:ascii="Arial" w:hAnsi="Arial" w:cs="Arial"/>
          <w:sz w:val="24"/>
          <w:szCs w:val="24"/>
        </w:rPr>
        <w:t>, o que é perigoso e controverso, pois a não imunização pode afetar o trabalho de retorno às atividades presenciais nos órgãos públicos.</w:t>
      </w:r>
    </w:p>
    <w:p w:rsidR="00637527" w:rsidRDefault="00637527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7527">
        <w:rPr>
          <w:rFonts w:ascii="Arial" w:hAnsi="Arial" w:cs="Arial"/>
          <w:sz w:val="24"/>
          <w:szCs w:val="24"/>
        </w:rPr>
        <w:t>Por estas razoes, a presente proposta de Iniciativa Legislativa, pretende contar com o apoio de todos os nobres Parlamentares da Casa Legislativa do Estado do Tocantins.</w:t>
      </w:r>
    </w:p>
    <w:p w:rsidR="00247119" w:rsidRDefault="00247119" w:rsidP="0063752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47119" w:rsidRDefault="00247119" w:rsidP="0063752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47119" w:rsidRDefault="00247119" w:rsidP="0063752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47119" w:rsidRDefault="00247119" w:rsidP="00637527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7119" w:rsidRPr="00247119" w:rsidRDefault="00247119" w:rsidP="00247119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47119">
        <w:rPr>
          <w:rFonts w:ascii="Arial" w:hAnsi="Arial" w:cs="Arial"/>
          <w:sz w:val="24"/>
          <w:szCs w:val="24"/>
        </w:rPr>
        <w:t xml:space="preserve">__________________________________ </w:t>
      </w:r>
    </w:p>
    <w:p w:rsidR="00247119" w:rsidRPr="00247119" w:rsidRDefault="00247119" w:rsidP="0024711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47119">
        <w:rPr>
          <w:rFonts w:ascii="Arial" w:hAnsi="Arial" w:cs="Arial"/>
          <w:b/>
          <w:sz w:val="24"/>
          <w:szCs w:val="24"/>
        </w:rPr>
        <w:t>ZÉ ROBERTO</w:t>
      </w:r>
    </w:p>
    <w:p w:rsidR="00247119" w:rsidRPr="00247119" w:rsidRDefault="00247119" w:rsidP="0024711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47119">
        <w:rPr>
          <w:rFonts w:ascii="Arial" w:hAnsi="Arial" w:cs="Arial"/>
          <w:b/>
          <w:sz w:val="24"/>
          <w:szCs w:val="24"/>
        </w:rPr>
        <w:t>DEPUTADO ESTADUAL</w:t>
      </w:r>
    </w:p>
    <w:sectPr w:rsidR="00247119" w:rsidRPr="00247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80"/>
    <w:rsid w:val="00247119"/>
    <w:rsid w:val="002847C5"/>
    <w:rsid w:val="0046171C"/>
    <w:rsid w:val="00541956"/>
    <w:rsid w:val="005A47E6"/>
    <w:rsid w:val="00637527"/>
    <w:rsid w:val="008353E6"/>
    <w:rsid w:val="00E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E6D57-87DA-438B-8D86-DBEAB01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3</cp:revision>
  <cp:lastPrinted>2021-08-17T14:22:00Z</cp:lastPrinted>
  <dcterms:created xsi:type="dcterms:W3CDTF">2021-08-17T13:30:00Z</dcterms:created>
  <dcterms:modified xsi:type="dcterms:W3CDTF">2021-08-17T16:38:00Z</dcterms:modified>
</cp:coreProperties>
</file>