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B89" w:rsidRPr="003F17BF" w:rsidRDefault="00EE7B89" w:rsidP="003F17BF">
      <w:pPr>
        <w:spacing w:before="120" w:after="120" w:line="276" w:lineRule="auto"/>
        <w:jc w:val="both"/>
        <w:rPr>
          <w:rFonts w:ascii="Arial" w:hAnsi="Arial" w:cs="Arial"/>
          <w:b/>
          <w:bCs/>
          <w:sz w:val="24"/>
          <w:szCs w:val="24"/>
        </w:rPr>
      </w:pPr>
      <w:r w:rsidRPr="003F17BF">
        <w:rPr>
          <w:rFonts w:ascii="Arial" w:hAnsi="Arial" w:cs="Arial"/>
          <w:b/>
          <w:bCs/>
          <w:sz w:val="24"/>
          <w:szCs w:val="24"/>
        </w:rPr>
        <w:t xml:space="preserve">PROJETO DE LEI Nº              </w:t>
      </w:r>
      <w:r w:rsidR="005E4BB6">
        <w:rPr>
          <w:rFonts w:ascii="Arial" w:hAnsi="Arial" w:cs="Arial"/>
          <w:b/>
          <w:bCs/>
          <w:sz w:val="24"/>
          <w:szCs w:val="24"/>
        </w:rPr>
        <w:t>, DE 2021</w:t>
      </w:r>
    </w:p>
    <w:p w:rsidR="00EE7B89" w:rsidRPr="003F17BF" w:rsidRDefault="00EE7B89" w:rsidP="003F17BF">
      <w:pPr>
        <w:spacing w:before="120" w:after="120" w:line="276" w:lineRule="auto"/>
        <w:ind w:firstLine="720"/>
        <w:jc w:val="both"/>
        <w:rPr>
          <w:rFonts w:ascii="Arial" w:hAnsi="Arial" w:cs="Arial"/>
          <w:sz w:val="24"/>
          <w:szCs w:val="24"/>
        </w:rPr>
      </w:pPr>
    </w:p>
    <w:p w:rsidR="003F17BF" w:rsidRPr="003F17BF" w:rsidRDefault="003F17BF" w:rsidP="003F17BF">
      <w:pPr>
        <w:pStyle w:val="Default"/>
        <w:spacing w:before="120" w:after="120" w:line="276" w:lineRule="auto"/>
      </w:pPr>
    </w:p>
    <w:p w:rsidR="00BA226A" w:rsidRPr="003F17BF" w:rsidRDefault="00DF3826" w:rsidP="00855158">
      <w:pPr>
        <w:pStyle w:val="NormalWeb"/>
        <w:shd w:val="clear" w:color="auto" w:fill="FFFFFF"/>
        <w:spacing w:before="120" w:after="120" w:line="276" w:lineRule="auto"/>
        <w:ind w:left="3402"/>
        <w:jc w:val="both"/>
        <w:rPr>
          <w:rFonts w:ascii="Arial" w:hAnsi="Arial" w:cs="Arial"/>
          <w:color w:val="000000"/>
        </w:rPr>
      </w:pPr>
      <w:r>
        <w:rPr>
          <w:rFonts w:ascii="Arial" w:hAnsi="Arial" w:cs="Arial"/>
          <w:color w:val="000000"/>
          <w:shd w:val="clear" w:color="auto" w:fill="FFFFFF"/>
        </w:rPr>
        <w:t xml:space="preserve">Altera dispositivo da Lei </w:t>
      </w:r>
      <w:r w:rsidR="00855158">
        <w:rPr>
          <w:rFonts w:ascii="Arial" w:hAnsi="Arial" w:cs="Arial"/>
          <w:color w:val="000000"/>
          <w:shd w:val="clear" w:color="auto" w:fill="FFFFFF"/>
        </w:rPr>
        <w:t>3.458</w:t>
      </w:r>
      <w:r w:rsidR="003F17BF">
        <w:rPr>
          <w:rFonts w:ascii="Arial" w:hAnsi="Arial" w:cs="Arial"/>
          <w:color w:val="000000"/>
          <w:shd w:val="clear" w:color="auto" w:fill="FFFFFF"/>
        </w:rPr>
        <w:t>,</w:t>
      </w:r>
      <w:r w:rsidR="00BF074F">
        <w:rPr>
          <w:rFonts w:ascii="Arial" w:hAnsi="Arial" w:cs="Arial"/>
          <w:color w:val="000000"/>
          <w:shd w:val="clear" w:color="auto" w:fill="FFFFFF"/>
        </w:rPr>
        <w:t xml:space="preserve"> de </w:t>
      </w:r>
      <w:r w:rsidR="00855158">
        <w:rPr>
          <w:rFonts w:ascii="Arial" w:hAnsi="Arial" w:cs="Arial"/>
          <w:color w:val="000000"/>
          <w:shd w:val="clear" w:color="auto" w:fill="FFFFFF"/>
        </w:rPr>
        <w:t>17</w:t>
      </w:r>
      <w:r w:rsidR="00BF074F">
        <w:rPr>
          <w:rFonts w:ascii="Arial" w:hAnsi="Arial" w:cs="Arial"/>
          <w:color w:val="000000"/>
          <w:shd w:val="clear" w:color="auto" w:fill="FFFFFF"/>
        </w:rPr>
        <w:t xml:space="preserve"> de </w:t>
      </w:r>
      <w:r w:rsidR="00154DB0">
        <w:rPr>
          <w:rFonts w:ascii="Arial" w:hAnsi="Arial" w:cs="Arial"/>
          <w:color w:val="000000"/>
          <w:shd w:val="clear" w:color="auto" w:fill="FFFFFF"/>
        </w:rPr>
        <w:t>a</w:t>
      </w:r>
      <w:r w:rsidR="00855158">
        <w:rPr>
          <w:rFonts w:ascii="Arial" w:hAnsi="Arial" w:cs="Arial"/>
          <w:color w:val="000000"/>
          <w:shd w:val="clear" w:color="auto" w:fill="FFFFFF"/>
        </w:rPr>
        <w:t>bril de 2019</w:t>
      </w:r>
      <w:r w:rsidR="00B670A6" w:rsidRPr="003F17BF">
        <w:rPr>
          <w:rFonts w:ascii="Arial" w:hAnsi="Arial" w:cs="Arial"/>
          <w:color w:val="000000"/>
          <w:shd w:val="clear" w:color="auto" w:fill="FFFFFF"/>
        </w:rPr>
        <w:t xml:space="preserve">, </w:t>
      </w:r>
      <w:r w:rsidR="00BF074F">
        <w:rPr>
          <w:rFonts w:ascii="Arial" w:hAnsi="Arial" w:cs="Arial"/>
          <w:color w:val="000000"/>
          <w:shd w:val="clear" w:color="auto" w:fill="FFFFFF"/>
        </w:rPr>
        <w:t xml:space="preserve">que </w:t>
      </w:r>
      <w:r w:rsidR="00D82C93">
        <w:rPr>
          <w:rFonts w:ascii="Arial" w:hAnsi="Arial" w:cs="Arial"/>
          <w:color w:val="000000"/>
          <w:shd w:val="clear" w:color="auto" w:fill="FFFFFF"/>
        </w:rPr>
        <w:t>“</w:t>
      </w:r>
      <w:r w:rsidR="00855158" w:rsidRPr="00855158">
        <w:rPr>
          <w:rFonts w:ascii="Arial" w:hAnsi="Arial" w:cs="Arial"/>
          <w:color w:val="000000"/>
          <w:shd w:val="clear" w:color="auto" w:fill="FFFFFF"/>
        </w:rPr>
        <w:t>Dispõe sobre o ingresso nas instituições estaduais de</w:t>
      </w:r>
      <w:r w:rsidR="00855158">
        <w:rPr>
          <w:rFonts w:ascii="Arial" w:hAnsi="Arial" w:cs="Arial"/>
          <w:color w:val="000000"/>
          <w:shd w:val="clear" w:color="auto" w:fill="FFFFFF"/>
        </w:rPr>
        <w:t xml:space="preserve"> </w:t>
      </w:r>
      <w:r w:rsidR="00855158" w:rsidRPr="00855158">
        <w:rPr>
          <w:rFonts w:ascii="Arial" w:hAnsi="Arial" w:cs="Arial"/>
          <w:color w:val="000000"/>
          <w:shd w:val="clear" w:color="auto" w:fill="FFFFFF"/>
        </w:rPr>
        <w:t>educação superior e instituições estaduais de ensino técnico</w:t>
      </w:r>
      <w:r w:rsidR="00855158">
        <w:rPr>
          <w:rFonts w:ascii="Arial" w:hAnsi="Arial" w:cs="Arial"/>
          <w:color w:val="000000"/>
          <w:shd w:val="clear" w:color="auto" w:fill="FFFFFF"/>
        </w:rPr>
        <w:t xml:space="preserve"> </w:t>
      </w:r>
      <w:r w:rsidR="00855158" w:rsidRPr="00855158">
        <w:rPr>
          <w:rFonts w:ascii="Arial" w:hAnsi="Arial" w:cs="Arial"/>
          <w:color w:val="000000"/>
          <w:shd w:val="clear" w:color="auto" w:fill="FFFFFF"/>
        </w:rPr>
        <w:t>de nível médio e dá outras providências</w:t>
      </w:r>
      <w:r w:rsidR="00154DB0">
        <w:rPr>
          <w:rFonts w:ascii="Arial" w:hAnsi="Arial" w:cs="Arial"/>
          <w:color w:val="000000"/>
          <w:shd w:val="clear" w:color="auto" w:fill="FFFFFF"/>
        </w:rPr>
        <w:t>”</w:t>
      </w:r>
      <w:r w:rsidR="009D34B0" w:rsidRPr="003F17BF">
        <w:rPr>
          <w:rFonts w:ascii="Arial" w:hAnsi="Arial" w:cs="Arial"/>
          <w:color w:val="000000"/>
          <w:shd w:val="clear" w:color="auto" w:fill="FFFFFF"/>
        </w:rPr>
        <w:t>.</w:t>
      </w:r>
    </w:p>
    <w:p w:rsidR="00EE7B89" w:rsidRPr="003F17BF" w:rsidRDefault="00EE7B89" w:rsidP="003F17BF">
      <w:pPr>
        <w:spacing w:before="120" w:after="120" w:line="276" w:lineRule="auto"/>
        <w:ind w:left="2268"/>
        <w:jc w:val="both"/>
        <w:rPr>
          <w:rFonts w:ascii="Arial" w:hAnsi="Arial" w:cs="Arial"/>
          <w:b/>
          <w:bCs/>
          <w:sz w:val="24"/>
          <w:szCs w:val="24"/>
        </w:rPr>
      </w:pPr>
    </w:p>
    <w:p w:rsidR="00EE7B89" w:rsidRPr="003F17BF" w:rsidRDefault="00EE7B89" w:rsidP="003F17BF">
      <w:pPr>
        <w:spacing w:before="120" w:after="120" w:line="276" w:lineRule="auto"/>
        <w:rPr>
          <w:rFonts w:ascii="Arial" w:hAnsi="Arial" w:cs="Arial"/>
          <w:sz w:val="24"/>
          <w:szCs w:val="24"/>
        </w:rPr>
      </w:pPr>
    </w:p>
    <w:p w:rsidR="00EE7B89" w:rsidRPr="003F17BF" w:rsidRDefault="00EE7B89" w:rsidP="003F17BF">
      <w:pPr>
        <w:pStyle w:val="Cabealho"/>
        <w:tabs>
          <w:tab w:val="clear" w:pos="4419"/>
          <w:tab w:val="clear" w:pos="8838"/>
        </w:tabs>
        <w:spacing w:before="120" w:after="120" w:line="276" w:lineRule="auto"/>
        <w:jc w:val="both"/>
        <w:rPr>
          <w:rFonts w:ascii="Arial" w:hAnsi="Arial" w:cs="Arial"/>
          <w:b/>
          <w:bCs/>
          <w:sz w:val="24"/>
          <w:szCs w:val="24"/>
        </w:rPr>
      </w:pPr>
      <w:r w:rsidRPr="003F17BF">
        <w:rPr>
          <w:rFonts w:ascii="Arial" w:hAnsi="Arial" w:cs="Arial"/>
          <w:b/>
          <w:bCs/>
          <w:sz w:val="24"/>
          <w:szCs w:val="24"/>
        </w:rPr>
        <w:t>A ASSEMBLEIA LEGISLATIVA DO ESTADO DO TOCANTINS DECRETA:</w:t>
      </w:r>
    </w:p>
    <w:p w:rsidR="00EE7B89" w:rsidRPr="003F17BF" w:rsidRDefault="00EE7B89" w:rsidP="003F17BF">
      <w:pPr>
        <w:spacing w:before="120" w:after="120" w:line="276" w:lineRule="auto"/>
        <w:rPr>
          <w:rFonts w:ascii="Arial" w:hAnsi="Arial" w:cs="Arial"/>
          <w:b/>
          <w:sz w:val="24"/>
          <w:szCs w:val="24"/>
        </w:rPr>
      </w:pPr>
    </w:p>
    <w:p w:rsidR="00B670A6" w:rsidRPr="003F17BF" w:rsidRDefault="003F17BF" w:rsidP="003F17BF">
      <w:pPr>
        <w:pStyle w:val="NormalWeb"/>
        <w:shd w:val="clear" w:color="auto" w:fill="FFFFFF"/>
        <w:spacing w:before="120" w:beforeAutospacing="0" w:after="120" w:afterAutospacing="0" w:line="276" w:lineRule="auto"/>
        <w:jc w:val="both"/>
        <w:rPr>
          <w:rFonts w:ascii="Arial" w:hAnsi="Arial" w:cs="Arial"/>
        </w:rPr>
      </w:pPr>
      <w:r>
        <w:rPr>
          <w:rFonts w:ascii="Arial" w:hAnsi="Arial" w:cs="Arial"/>
          <w:b/>
        </w:rPr>
        <w:t>Art. 1º</w:t>
      </w:r>
      <w:r w:rsidR="00855158">
        <w:rPr>
          <w:rFonts w:ascii="Arial" w:hAnsi="Arial" w:cs="Arial"/>
        </w:rPr>
        <w:t xml:space="preserve"> Fica alterado o</w:t>
      </w:r>
      <w:r w:rsidR="00154DB0">
        <w:rPr>
          <w:rFonts w:ascii="Arial" w:hAnsi="Arial" w:cs="Arial"/>
        </w:rPr>
        <w:t xml:space="preserve"> artigo 1</w:t>
      </w:r>
      <w:r w:rsidR="00B670A6" w:rsidRPr="003F17BF">
        <w:rPr>
          <w:rFonts w:ascii="Arial" w:hAnsi="Arial" w:cs="Arial"/>
        </w:rPr>
        <w:t>°</w:t>
      </w:r>
      <w:r w:rsidR="005E4BB6">
        <w:rPr>
          <w:rFonts w:ascii="Arial" w:hAnsi="Arial" w:cs="Arial"/>
        </w:rPr>
        <w:t>,</w:t>
      </w:r>
      <w:r w:rsidR="00154DB0">
        <w:rPr>
          <w:rFonts w:ascii="Arial" w:hAnsi="Arial" w:cs="Arial"/>
        </w:rPr>
        <w:t xml:space="preserve"> </w:t>
      </w:r>
      <w:r w:rsidR="00B670A6" w:rsidRPr="003F17BF">
        <w:rPr>
          <w:rFonts w:ascii="Arial" w:hAnsi="Arial" w:cs="Arial"/>
        </w:rPr>
        <w:t xml:space="preserve">da </w:t>
      </w:r>
      <w:r w:rsidR="00855158">
        <w:rPr>
          <w:rFonts w:ascii="Arial" w:hAnsi="Arial" w:cs="Arial"/>
          <w:color w:val="000000"/>
          <w:shd w:val="clear" w:color="auto" w:fill="FFFFFF"/>
        </w:rPr>
        <w:t>Lei 3.458, de 17 de abril de 2019</w:t>
      </w:r>
      <w:r w:rsidR="00F37453">
        <w:rPr>
          <w:rFonts w:ascii="Arial" w:hAnsi="Arial" w:cs="Arial"/>
        </w:rPr>
        <w:t xml:space="preserve">, </w:t>
      </w:r>
      <w:r w:rsidR="00855158">
        <w:rPr>
          <w:rFonts w:ascii="Arial" w:hAnsi="Arial" w:cs="Arial"/>
        </w:rPr>
        <w:t xml:space="preserve">que </w:t>
      </w:r>
      <w:r w:rsidR="00F37453">
        <w:rPr>
          <w:rFonts w:ascii="Arial" w:hAnsi="Arial" w:cs="Arial"/>
        </w:rPr>
        <w:t>passa</w:t>
      </w:r>
      <w:r w:rsidR="00B670A6" w:rsidRPr="003F17BF">
        <w:rPr>
          <w:rFonts w:ascii="Arial" w:hAnsi="Arial" w:cs="Arial"/>
        </w:rPr>
        <w:t xml:space="preserve"> a vigorar </w:t>
      </w:r>
      <w:r w:rsidR="00855158">
        <w:rPr>
          <w:rFonts w:ascii="Arial" w:hAnsi="Arial" w:cs="Arial"/>
          <w:b/>
        </w:rPr>
        <w:t xml:space="preserve">com </w:t>
      </w:r>
      <w:r w:rsidR="00855158" w:rsidRPr="00855158">
        <w:rPr>
          <w:rFonts w:ascii="Arial" w:hAnsi="Arial" w:cs="Arial"/>
        </w:rPr>
        <w:t>a</w:t>
      </w:r>
      <w:r w:rsidR="00855158">
        <w:rPr>
          <w:rFonts w:ascii="Arial" w:hAnsi="Arial" w:cs="Arial"/>
        </w:rPr>
        <w:t xml:space="preserve"> </w:t>
      </w:r>
      <w:r w:rsidR="00B670A6" w:rsidRPr="003F17BF">
        <w:rPr>
          <w:rFonts w:ascii="Arial" w:hAnsi="Arial" w:cs="Arial"/>
        </w:rPr>
        <w:t>seguinte</w:t>
      </w:r>
      <w:r w:rsidR="00752F09">
        <w:rPr>
          <w:rFonts w:ascii="Arial" w:hAnsi="Arial" w:cs="Arial"/>
        </w:rPr>
        <w:t xml:space="preserve"> </w:t>
      </w:r>
      <w:r w:rsidR="00D82C93">
        <w:rPr>
          <w:rFonts w:ascii="Arial" w:hAnsi="Arial" w:cs="Arial"/>
        </w:rPr>
        <w:t>redação</w:t>
      </w:r>
      <w:r w:rsidR="00B670A6" w:rsidRPr="003F17BF">
        <w:rPr>
          <w:rFonts w:ascii="Arial" w:hAnsi="Arial" w:cs="Arial"/>
        </w:rPr>
        <w:t xml:space="preserve">: </w:t>
      </w:r>
    </w:p>
    <w:p w:rsidR="00B670A6" w:rsidRDefault="00B670A6" w:rsidP="003F17BF">
      <w:pPr>
        <w:spacing w:before="120" w:after="120" w:line="276" w:lineRule="auto"/>
        <w:jc w:val="both"/>
        <w:rPr>
          <w:rFonts w:ascii="Arial" w:hAnsi="Arial" w:cs="Arial"/>
          <w:sz w:val="24"/>
          <w:szCs w:val="24"/>
        </w:rPr>
      </w:pPr>
    </w:p>
    <w:p w:rsidR="000E6DAE" w:rsidRDefault="003F17BF" w:rsidP="00855158">
      <w:pPr>
        <w:spacing w:before="120" w:after="120" w:line="276" w:lineRule="auto"/>
        <w:ind w:left="2268"/>
        <w:jc w:val="both"/>
        <w:rPr>
          <w:rFonts w:ascii="Arial" w:hAnsi="Arial" w:cs="Arial"/>
          <w:i/>
          <w:sz w:val="24"/>
          <w:szCs w:val="24"/>
        </w:rPr>
      </w:pPr>
      <w:r w:rsidRPr="003F17BF">
        <w:rPr>
          <w:rFonts w:ascii="Arial" w:hAnsi="Arial" w:cs="Arial"/>
          <w:i/>
          <w:sz w:val="24"/>
          <w:szCs w:val="24"/>
        </w:rPr>
        <w:t>“</w:t>
      </w:r>
      <w:r w:rsidR="00154DB0">
        <w:rPr>
          <w:rFonts w:ascii="Arial" w:hAnsi="Arial" w:cs="Arial"/>
          <w:i/>
          <w:sz w:val="24"/>
          <w:szCs w:val="24"/>
        </w:rPr>
        <w:t>Art. 1</w:t>
      </w:r>
      <w:r w:rsidR="00855158">
        <w:rPr>
          <w:rFonts w:ascii="Arial" w:hAnsi="Arial" w:cs="Arial"/>
          <w:i/>
          <w:sz w:val="24"/>
          <w:szCs w:val="24"/>
        </w:rPr>
        <w:t xml:space="preserve">º </w:t>
      </w:r>
      <w:r w:rsidR="00855158" w:rsidRPr="00855158">
        <w:rPr>
          <w:rFonts w:ascii="Arial" w:hAnsi="Arial" w:cs="Arial"/>
          <w:i/>
          <w:sz w:val="24"/>
          <w:szCs w:val="24"/>
        </w:rPr>
        <w:t>As instituições estaduais de educação superior vinculadas a Educação Estadual</w:t>
      </w:r>
      <w:r w:rsidR="00855158">
        <w:rPr>
          <w:rFonts w:ascii="Arial" w:hAnsi="Arial" w:cs="Arial"/>
          <w:i/>
          <w:sz w:val="24"/>
          <w:szCs w:val="24"/>
        </w:rPr>
        <w:t xml:space="preserve"> </w:t>
      </w:r>
      <w:r w:rsidR="00855158" w:rsidRPr="00855158">
        <w:rPr>
          <w:rFonts w:ascii="Arial" w:hAnsi="Arial" w:cs="Arial"/>
          <w:i/>
          <w:sz w:val="24"/>
          <w:szCs w:val="24"/>
        </w:rPr>
        <w:t>reservarão, em cada concurso seletivo para ingresso nos cursos de graduação, por curso e</w:t>
      </w:r>
      <w:r w:rsidR="00855158">
        <w:rPr>
          <w:rFonts w:ascii="Arial" w:hAnsi="Arial" w:cs="Arial"/>
          <w:i/>
          <w:sz w:val="24"/>
          <w:szCs w:val="24"/>
        </w:rPr>
        <w:t xml:space="preserve"> turno, no mínimo </w:t>
      </w:r>
      <w:r w:rsidR="00855158" w:rsidRPr="00855158">
        <w:rPr>
          <w:rFonts w:ascii="Arial" w:hAnsi="Arial" w:cs="Arial"/>
          <w:b/>
          <w:i/>
          <w:sz w:val="24"/>
          <w:szCs w:val="24"/>
        </w:rPr>
        <w:t>8</w:t>
      </w:r>
      <w:r w:rsidR="00855158" w:rsidRPr="00855158">
        <w:rPr>
          <w:rFonts w:ascii="Arial" w:hAnsi="Arial" w:cs="Arial"/>
          <w:b/>
          <w:i/>
          <w:sz w:val="24"/>
          <w:szCs w:val="24"/>
        </w:rPr>
        <w:t>0% (</w:t>
      </w:r>
      <w:r w:rsidR="00855158" w:rsidRPr="00855158">
        <w:rPr>
          <w:rFonts w:ascii="Arial" w:hAnsi="Arial" w:cs="Arial"/>
          <w:b/>
          <w:i/>
          <w:sz w:val="24"/>
          <w:szCs w:val="24"/>
        </w:rPr>
        <w:t>oitenta</w:t>
      </w:r>
      <w:r w:rsidR="00855158" w:rsidRPr="00855158">
        <w:rPr>
          <w:rFonts w:ascii="Arial" w:hAnsi="Arial" w:cs="Arial"/>
          <w:b/>
          <w:i/>
          <w:sz w:val="24"/>
          <w:szCs w:val="24"/>
        </w:rPr>
        <w:t xml:space="preserve"> por cento)</w:t>
      </w:r>
      <w:r w:rsidR="00855158" w:rsidRPr="00855158">
        <w:rPr>
          <w:rFonts w:ascii="Arial" w:hAnsi="Arial" w:cs="Arial"/>
          <w:i/>
          <w:sz w:val="24"/>
          <w:szCs w:val="24"/>
        </w:rPr>
        <w:t xml:space="preserve"> de suas vagas para estudantes que tenham</w:t>
      </w:r>
      <w:r w:rsidR="00855158">
        <w:rPr>
          <w:rFonts w:ascii="Arial" w:hAnsi="Arial" w:cs="Arial"/>
          <w:i/>
          <w:sz w:val="24"/>
          <w:szCs w:val="24"/>
        </w:rPr>
        <w:t xml:space="preserve"> </w:t>
      </w:r>
      <w:r w:rsidR="00855158" w:rsidRPr="00855158">
        <w:rPr>
          <w:rFonts w:ascii="Arial" w:hAnsi="Arial" w:cs="Arial"/>
          <w:i/>
          <w:sz w:val="24"/>
          <w:szCs w:val="24"/>
        </w:rPr>
        <w:t>cursado integralmente o ensino médio em escolas públicas</w:t>
      </w:r>
      <w:r w:rsidR="00855158">
        <w:rPr>
          <w:rFonts w:ascii="Arial" w:hAnsi="Arial" w:cs="Arial"/>
          <w:i/>
          <w:sz w:val="24"/>
          <w:szCs w:val="24"/>
        </w:rPr>
        <w:t xml:space="preserve">, </w:t>
      </w:r>
      <w:r w:rsidR="00855158" w:rsidRPr="00855158">
        <w:rPr>
          <w:rFonts w:ascii="Arial" w:hAnsi="Arial" w:cs="Arial"/>
          <w:b/>
          <w:i/>
          <w:sz w:val="24"/>
          <w:szCs w:val="24"/>
        </w:rPr>
        <w:t>sediadas no Estado do Tocantins</w:t>
      </w:r>
      <w:r w:rsidR="00855158">
        <w:rPr>
          <w:rFonts w:ascii="Arial" w:hAnsi="Arial" w:cs="Arial"/>
          <w:i/>
          <w:sz w:val="24"/>
          <w:szCs w:val="24"/>
        </w:rPr>
        <w:t xml:space="preserve">. </w:t>
      </w:r>
      <w:r w:rsidR="00D82C93">
        <w:rPr>
          <w:rFonts w:ascii="Arial" w:hAnsi="Arial" w:cs="Arial"/>
          <w:i/>
          <w:sz w:val="24"/>
          <w:szCs w:val="24"/>
        </w:rPr>
        <w:t>”</w:t>
      </w:r>
    </w:p>
    <w:p w:rsidR="00D82C93" w:rsidRDefault="00D82C93" w:rsidP="002D23DF">
      <w:pPr>
        <w:spacing w:before="120" w:after="120" w:line="276" w:lineRule="auto"/>
        <w:ind w:left="3261"/>
        <w:jc w:val="both"/>
        <w:rPr>
          <w:rFonts w:ascii="Arial" w:hAnsi="Arial" w:cs="Arial"/>
          <w:i/>
          <w:sz w:val="24"/>
          <w:szCs w:val="24"/>
        </w:rPr>
      </w:pPr>
    </w:p>
    <w:p w:rsidR="00EA73CC" w:rsidRPr="003F17BF" w:rsidRDefault="00B670A6" w:rsidP="00BE204A">
      <w:pPr>
        <w:pStyle w:val="NormalWeb"/>
        <w:shd w:val="clear" w:color="auto" w:fill="FFFFFF"/>
        <w:spacing w:before="120" w:beforeAutospacing="0" w:after="120" w:afterAutospacing="0" w:line="276" w:lineRule="auto"/>
        <w:jc w:val="both"/>
        <w:rPr>
          <w:rFonts w:ascii="Arial" w:hAnsi="Arial" w:cs="Arial"/>
        </w:rPr>
      </w:pPr>
      <w:r w:rsidRPr="003F17BF">
        <w:rPr>
          <w:rFonts w:ascii="Arial" w:hAnsi="Arial" w:cs="Arial"/>
          <w:b/>
        </w:rPr>
        <w:t>Art. 2</w:t>
      </w:r>
      <w:r w:rsidR="003F17BF">
        <w:rPr>
          <w:rFonts w:ascii="Arial" w:hAnsi="Arial" w:cs="Arial"/>
          <w:b/>
        </w:rPr>
        <w:t>º</w:t>
      </w:r>
      <w:r w:rsidR="00EA73CC" w:rsidRPr="003F17BF">
        <w:rPr>
          <w:rFonts w:ascii="Arial" w:hAnsi="Arial" w:cs="Arial"/>
        </w:rPr>
        <w:t xml:space="preserve"> Esta lei entrará em vigor na data da sua publicação.</w:t>
      </w:r>
    </w:p>
    <w:p w:rsidR="00EE7B89" w:rsidRDefault="00EE7B89" w:rsidP="003F17BF">
      <w:pPr>
        <w:spacing w:before="120" w:after="120" w:line="276" w:lineRule="auto"/>
        <w:rPr>
          <w:rFonts w:ascii="Arial" w:hAnsi="Arial" w:cs="Arial"/>
          <w:sz w:val="24"/>
          <w:szCs w:val="24"/>
        </w:rPr>
      </w:pPr>
    </w:p>
    <w:p w:rsidR="003F17BF" w:rsidRDefault="003F17BF" w:rsidP="003F17BF">
      <w:pPr>
        <w:spacing w:before="120" w:after="120" w:line="276" w:lineRule="auto"/>
        <w:jc w:val="center"/>
        <w:rPr>
          <w:rFonts w:ascii="Arial" w:hAnsi="Arial" w:cs="Arial"/>
          <w:b/>
          <w:sz w:val="24"/>
          <w:szCs w:val="24"/>
        </w:rPr>
      </w:pPr>
    </w:p>
    <w:p w:rsidR="00FC1A47" w:rsidRPr="003F17BF" w:rsidRDefault="00FC1A47" w:rsidP="003F17BF">
      <w:pPr>
        <w:spacing w:before="120" w:after="120" w:line="276" w:lineRule="auto"/>
        <w:jc w:val="center"/>
        <w:rPr>
          <w:rFonts w:ascii="Arial" w:hAnsi="Arial" w:cs="Arial"/>
          <w:b/>
          <w:sz w:val="24"/>
          <w:szCs w:val="24"/>
        </w:rPr>
      </w:pPr>
      <w:r w:rsidRPr="003F17BF">
        <w:rPr>
          <w:rFonts w:ascii="Arial" w:hAnsi="Arial" w:cs="Arial"/>
          <w:b/>
          <w:sz w:val="24"/>
          <w:szCs w:val="24"/>
        </w:rPr>
        <w:t>JUSTIFICATIVA</w:t>
      </w:r>
    </w:p>
    <w:p w:rsidR="00FC1A47" w:rsidRPr="003F17BF" w:rsidRDefault="00FC1A47" w:rsidP="003F17BF">
      <w:pPr>
        <w:spacing w:before="120" w:after="120" w:line="276" w:lineRule="auto"/>
        <w:jc w:val="both"/>
        <w:rPr>
          <w:rFonts w:ascii="Arial" w:hAnsi="Arial" w:cs="Arial"/>
          <w:sz w:val="24"/>
          <w:szCs w:val="24"/>
        </w:rPr>
      </w:pPr>
    </w:p>
    <w:p w:rsidR="00C0616A" w:rsidRPr="00C0616A" w:rsidRDefault="00C0616A" w:rsidP="00C0616A">
      <w:pPr>
        <w:autoSpaceDE w:val="0"/>
        <w:autoSpaceDN w:val="0"/>
        <w:adjustRightInd w:val="0"/>
        <w:spacing w:before="120" w:after="120" w:line="276" w:lineRule="auto"/>
        <w:ind w:firstLine="708"/>
        <w:jc w:val="both"/>
        <w:rPr>
          <w:rFonts w:ascii="Arial" w:eastAsia="Calibri" w:hAnsi="Arial" w:cs="Arial"/>
          <w:sz w:val="24"/>
          <w:szCs w:val="24"/>
        </w:rPr>
      </w:pPr>
      <w:r w:rsidRPr="00C0616A">
        <w:rPr>
          <w:rFonts w:ascii="Arial" w:eastAsia="Calibri" w:hAnsi="Arial" w:cs="Arial"/>
          <w:sz w:val="24"/>
          <w:szCs w:val="24"/>
        </w:rPr>
        <w:t xml:space="preserve">A Lei </w:t>
      </w:r>
      <w:r>
        <w:rPr>
          <w:rFonts w:ascii="Arial" w:eastAsia="Calibri" w:hAnsi="Arial" w:cs="Arial"/>
          <w:sz w:val="24"/>
          <w:szCs w:val="24"/>
        </w:rPr>
        <w:t xml:space="preserve">Federal </w:t>
      </w:r>
      <w:r w:rsidRPr="00C0616A">
        <w:rPr>
          <w:rFonts w:ascii="Arial" w:eastAsia="Calibri" w:hAnsi="Arial" w:cs="Arial"/>
          <w:sz w:val="24"/>
          <w:szCs w:val="24"/>
        </w:rPr>
        <w:t>nº 12.711/2012 garante a reserva de 50% (cinquenta por cento) das mat</w:t>
      </w:r>
      <w:r>
        <w:rPr>
          <w:rFonts w:ascii="Arial" w:eastAsia="Calibri" w:hAnsi="Arial" w:cs="Arial"/>
          <w:sz w:val="24"/>
          <w:szCs w:val="24"/>
        </w:rPr>
        <w:t>rículas por curso e turno nas universidades federais e</w:t>
      </w:r>
      <w:r w:rsidRPr="00C0616A">
        <w:rPr>
          <w:rFonts w:ascii="Arial" w:eastAsia="Calibri" w:hAnsi="Arial" w:cs="Arial"/>
          <w:sz w:val="24"/>
          <w:szCs w:val="24"/>
        </w:rPr>
        <w:t xml:space="preserve"> institutos federais de educação, </w:t>
      </w:r>
      <w:r w:rsidRPr="00C0616A">
        <w:rPr>
          <w:rFonts w:ascii="Arial" w:eastAsia="Calibri" w:hAnsi="Arial" w:cs="Arial"/>
          <w:sz w:val="24"/>
          <w:szCs w:val="24"/>
        </w:rPr>
        <w:lastRenderedPageBreak/>
        <w:t>ciência e tecnologia</w:t>
      </w:r>
      <w:r>
        <w:rPr>
          <w:rFonts w:ascii="Arial" w:eastAsia="Calibri" w:hAnsi="Arial" w:cs="Arial"/>
          <w:sz w:val="24"/>
          <w:szCs w:val="24"/>
        </w:rPr>
        <w:t xml:space="preserve"> do país</w:t>
      </w:r>
      <w:r w:rsidRPr="00C0616A">
        <w:rPr>
          <w:rFonts w:ascii="Arial" w:eastAsia="Calibri" w:hAnsi="Arial" w:cs="Arial"/>
          <w:sz w:val="24"/>
          <w:szCs w:val="24"/>
        </w:rPr>
        <w:t xml:space="preserve"> a alunos oriundos integralmente do ensino médio público, em cursos regulares ou da educação de jovens e adultos.</w:t>
      </w:r>
    </w:p>
    <w:p w:rsidR="00C0616A" w:rsidRPr="00C0616A" w:rsidRDefault="00C0616A" w:rsidP="00C0616A">
      <w:pPr>
        <w:autoSpaceDE w:val="0"/>
        <w:autoSpaceDN w:val="0"/>
        <w:adjustRightInd w:val="0"/>
        <w:spacing w:before="120" w:after="120" w:line="276" w:lineRule="auto"/>
        <w:ind w:firstLine="708"/>
        <w:jc w:val="both"/>
        <w:rPr>
          <w:rFonts w:ascii="Arial" w:eastAsia="Calibri" w:hAnsi="Arial" w:cs="Arial"/>
          <w:sz w:val="24"/>
          <w:szCs w:val="24"/>
        </w:rPr>
      </w:pPr>
      <w:r w:rsidRPr="00C0616A">
        <w:rPr>
          <w:rFonts w:ascii="Arial" w:eastAsia="Calibri" w:hAnsi="Arial" w:cs="Arial"/>
          <w:sz w:val="24"/>
          <w:szCs w:val="24"/>
        </w:rPr>
        <w:tab/>
        <w:t>A referida lei foi regulamentada pelo Decreto nº 7.824/2012, que define as condiç</w:t>
      </w:r>
      <w:r>
        <w:rPr>
          <w:rFonts w:ascii="Arial" w:eastAsia="Calibri" w:hAnsi="Arial" w:cs="Arial"/>
          <w:sz w:val="24"/>
          <w:szCs w:val="24"/>
        </w:rPr>
        <w:t>ões gerais de reservas de vagas e</w:t>
      </w:r>
      <w:r w:rsidRPr="00C0616A">
        <w:rPr>
          <w:rFonts w:ascii="Arial" w:eastAsia="Calibri" w:hAnsi="Arial" w:cs="Arial"/>
          <w:sz w:val="24"/>
          <w:szCs w:val="24"/>
        </w:rPr>
        <w:t xml:space="preserve"> estabelece a sistemática de acompanhamento das reservas de vagas e a regra de transição para as instituições federais de educação superior. Há, também, a Portaria Normativa nº 18/2012, do Ministério da Educação, que estabelece os conceitos básicos para aplicação da lei, prevê as modalidades das reservas de vagas e as fórmulas para cálculo, fixa as condições para concorrer às vagas reservadas e estabelece a sistemática de preenchimento das vagas reservadas.</w:t>
      </w:r>
    </w:p>
    <w:p w:rsidR="00C0616A" w:rsidRPr="00C0616A" w:rsidRDefault="00C0616A" w:rsidP="00C0616A">
      <w:pPr>
        <w:autoSpaceDE w:val="0"/>
        <w:autoSpaceDN w:val="0"/>
        <w:adjustRightInd w:val="0"/>
        <w:spacing w:before="120" w:after="120" w:line="276" w:lineRule="auto"/>
        <w:ind w:firstLine="708"/>
        <w:jc w:val="both"/>
        <w:rPr>
          <w:rFonts w:ascii="Arial" w:eastAsia="Calibri" w:hAnsi="Arial" w:cs="Arial"/>
          <w:sz w:val="24"/>
          <w:szCs w:val="24"/>
        </w:rPr>
      </w:pPr>
      <w:r w:rsidRPr="00C0616A">
        <w:rPr>
          <w:rFonts w:ascii="Arial" w:eastAsia="Calibri" w:hAnsi="Arial" w:cs="Arial"/>
          <w:sz w:val="24"/>
          <w:szCs w:val="24"/>
        </w:rPr>
        <w:tab/>
        <w:t xml:space="preserve">Adotando esta mesma linha, </w:t>
      </w:r>
      <w:r>
        <w:rPr>
          <w:rFonts w:ascii="Arial" w:eastAsia="Calibri" w:hAnsi="Arial" w:cs="Arial"/>
          <w:sz w:val="24"/>
          <w:szCs w:val="24"/>
        </w:rPr>
        <w:t>a Lei Estadual nº 3.458/2019</w:t>
      </w:r>
      <w:r w:rsidRPr="00C0616A">
        <w:rPr>
          <w:rFonts w:ascii="Arial" w:eastAsia="Calibri" w:hAnsi="Arial" w:cs="Arial"/>
          <w:sz w:val="24"/>
          <w:szCs w:val="24"/>
        </w:rPr>
        <w:t>,</w:t>
      </w:r>
      <w:r>
        <w:rPr>
          <w:rFonts w:ascii="Arial" w:eastAsia="Calibri" w:hAnsi="Arial" w:cs="Arial"/>
          <w:sz w:val="24"/>
          <w:szCs w:val="24"/>
        </w:rPr>
        <w:t xml:space="preserve"> com o objetivo</w:t>
      </w:r>
      <w:r w:rsidRPr="00C0616A">
        <w:rPr>
          <w:rFonts w:ascii="Arial" w:eastAsia="Calibri" w:hAnsi="Arial" w:cs="Arial"/>
          <w:sz w:val="24"/>
          <w:szCs w:val="24"/>
        </w:rPr>
        <w:t xml:space="preserve"> ampliar as condições de acesso ao ensino superior para os estudantes oriundos da escola p</w:t>
      </w:r>
      <w:r>
        <w:rPr>
          <w:rFonts w:ascii="Arial" w:eastAsia="Calibri" w:hAnsi="Arial" w:cs="Arial"/>
          <w:sz w:val="24"/>
          <w:szCs w:val="24"/>
        </w:rPr>
        <w:t>ública, dispôs em seu art. 1º que “</w:t>
      </w:r>
      <w:r w:rsidRPr="00C0616A">
        <w:rPr>
          <w:rFonts w:ascii="Arial" w:eastAsia="Calibri" w:hAnsi="Arial" w:cs="Arial"/>
          <w:sz w:val="24"/>
          <w:szCs w:val="24"/>
        </w:rPr>
        <w:t>As instituições estaduais de educação superior vinculadas a Educação Estadual</w:t>
      </w:r>
      <w:r>
        <w:rPr>
          <w:rFonts w:ascii="Arial" w:eastAsia="Calibri" w:hAnsi="Arial" w:cs="Arial"/>
          <w:sz w:val="24"/>
          <w:szCs w:val="24"/>
        </w:rPr>
        <w:t xml:space="preserve"> </w:t>
      </w:r>
      <w:r w:rsidRPr="00C0616A">
        <w:rPr>
          <w:rFonts w:ascii="Arial" w:eastAsia="Calibri" w:hAnsi="Arial" w:cs="Arial"/>
          <w:sz w:val="24"/>
          <w:szCs w:val="24"/>
        </w:rPr>
        <w:t>reservarão, em cada concurso seletivo para ingresso nos cursos de graduação, por curso e</w:t>
      </w:r>
      <w:r>
        <w:rPr>
          <w:rFonts w:ascii="Arial" w:eastAsia="Calibri" w:hAnsi="Arial" w:cs="Arial"/>
          <w:sz w:val="24"/>
          <w:szCs w:val="24"/>
        </w:rPr>
        <w:t xml:space="preserve"> </w:t>
      </w:r>
      <w:r w:rsidRPr="00C0616A">
        <w:rPr>
          <w:rFonts w:ascii="Arial" w:eastAsia="Calibri" w:hAnsi="Arial" w:cs="Arial"/>
          <w:sz w:val="24"/>
          <w:szCs w:val="24"/>
        </w:rPr>
        <w:t>turno, no mínimo 50% (cinquenta por cento) de suas vagas para estudantes que tenham</w:t>
      </w:r>
      <w:r>
        <w:rPr>
          <w:rFonts w:ascii="Arial" w:eastAsia="Calibri" w:hAnsi="Arial" w:cs="Arial"/>
          <w:sz w:val="24"/>
          <w:szCs w:val="24"/>
        </w:rPr>
        <w:t xml:space="preserve"> </w:t>
      </w:r>
      <w:r w:rsidRPr="00C0616A">
        <w:rPr>
          <w:rFonts w:ascii="Arial" w:eastAsia="Calibri" w:hAnsi="Arial" w:cs="Arial"/>
          <w:sz w:val="24"/>
          <w:szCs w:val="24"/>
        </w:rPr>
        <w:t>cursado integralmente o ensino médio em escolas públicas</w:t>
      </w:r>
      <w:r>
        <w:rPr>
          <w:rFonts w:ascii="Arial" w:eastAsia="Calibri" w:hAnsi="Arial" w:cs="Arial"/>
          <w:sz w:val="24"/>
          <w:szCs w:val="24"/>
        </w:rPr>
        <w:t>”.</w:t>
      </w:r>
    </w:p>
    <w:p w:rsidR="00C0616A" w:rsidRPr="00C0616A" w:rsidRDefault="00C0616A" w:rsidP="00C0616A">
      <w:pPr>
        <w:autoSpaceDE w:val="0"/>
        <w:autoSpaceDN w:val="0"/>
        <w:adjustRightInd w:val="0"/>
        <w:spacing w:before="120" w:after="120" w:line="276" w:lineRule="auto"/>
        <w:ind w:firstLine="708"/>
        <w:jc w:val="both"/>
        <w:rPr>
          <w:rFonts w:ascii="Arial" w:eastAsia="Calibri" w:hAnsi="Arial" w:cs="Arial"/>
          <w:sz w:val="24"/>
          <w:szCs w:val="24"/>
        </w:rPr>
      </w:pPr>
      <w:r w:rsidRPr="00C0616A">
        <w:rPr>
          <w:rFonts w:ascii="Arial" w:eastAsia="Calibri" w:hAnsi="Arial" w:cs="Arial"/>
          <w:sz w:val="24"/>
          <w:szCs w:val="24"/>
        </w:rPr>
        <w:tab/>
      </w:r>
      <w:r>
        <w:rPr>
          <w:rFonts w:ascii="Arial" w:eastAsia="Calibri" w:hAnsi="Arial" w:cs="Arial"/>
          <w:sz w:val="24"/>
          <w:szCs w:val="24"/>
        </w:rPr>
        <w:t xml:space="preserve">No </w:t>
      </w:r>
      <w:r w:rsidR="00BE288B">
        <w:rPr>
          <w:rFonts w:ascii="Arial" w:eastAsia="Calibri" w:hAnsi="Arial" w:cs="Arial"/>
          <w:sz w:val="24"/>
          <w:szCs w:val="24"/>
        </w:rPr>
        <w:t>Tocantins</w:t>
      </w:r>
      <w:r w:rsidRPr="00C0616A">
        <w:rPr>
          <w:rFonts w:ascii="Arial" w:eastAsia="Calibri" w:hAnsi="Arial" w:cs="Arial"/>
          <w:sz w:val="24"/>
          <w:szCs w:val="24"/>
        </w:rPr>
        <w:t>,</w:t>
      </w:r>
      <w:r w:rsidR="00BE288B">
        <w:rPr>
          <w:rFonts w:ascii="Arial" w:eastAsia="Calibri" w:hAnsi="Arial" w:cs="Arial"/>
          <w:sz w:val="24"/>
          <w:szCs w:val="24"/>
        </w:rPr>
        <w:t xml:space="preserve"> assim como nos demais estados do país,</w:t>
      </w:r>
      <w:r w:rsidRPr="00C0616A">
        <w:rPr>
          <w:rFonts w:ascii="Arial" w:eastAsia="Calibri" w:hAnsi="Arial" w:cs="Arial"/>
          <w:sz w:val="24"/>
          <w:szCs w:val="24"/>
        </w:rPr>
        <w:t xml:space="preserve"> os estudantes de menor poder aquisitivo não possuem muitas opções</w:t>
      </w:r>
      <w:r w:rsidR="00BE288B">
        <w:rPr>
          <w:rFonts w:ascii="Arial" w:eastAsia="Calibri" w:hAnsi="Arial" w:cs="Arial"/>
          <w:sz w:val="24"/>
          <w:szCs w:val="24"/>
        </w:rPr>
        <w:t xml:space="preserve"> de estudos</w:t>
      </w:r>
      <w:r w:rsidRPr="00C0616A">
        <w:rPr>
          <w:rFonts w:ascii="Arial" w:eastAsia="Calibri" w:hAnsi="Arial" w:cs="Arial"/>
          <w:sz w:val="24"/>
          <w:szCs w:val="24"/>
        </w:rPr>
        <w:t>, a não ser o ensino ofertado na rede pública. Embora seja uma</w:t>
      </w:r>
      <w:r w:rsidR="00BE288B">
        <w:rPr>
          <w:rFonts w:ascii="Arial" w:eastAsia="Calibri" w:hAnsi="Arial" w:cs="Arial"/>
          <w:sz w:val="24"/>
          <w:szCs w:val="24"/>
        </w:rPr>
        <w:t xml:space="preserve"> área prioritária no que tange à</w:t>
      </w:r>
      <w:r w:rsidRPr="00C0616A">
        <w:rPr>
          <w:rFonts w:ascii="Arial" w:eastAsia="Calibri" w:hAnsi="Arial" w:cs="Arial"/>
          <w:sz w:val="24"/>
          <w:szCs w:val="24"/>
        </w:rPr>
        <w:t>s ações governamentais, é notória a sua precariedade, sendo que na maioria das vezes não oferece um ensino de qualidade aos usuários, capaz de possibilitar ao estudante da rede pública que concorra em pé de igualdade com os alunos oriundos do ensino particular na disputa por uma vaga no vestibular.</w:t>
      </w:r>
    </w:p>
    <w:p w:rsidR="00C0616A" w:rsidRPr="00C0616A" w:rsidRDefault="00C0616A" w:rsidP="00C0616A">
      <w:pPr>
        <w:autoSpaceDE w:val="0"/>
        <w:autoSpaceDN w:val="0"/>
        <w:adjustRightInd w:val="0"/>
        <w:spacing w:before="120" w:after="120" w:line="276" w:lineRule="auto"/>
        <w:ind w:firstLine="708"/>
        <w:jc w:val="both"/>
        <w:rPr>
          <w:rFonts w:ascii="Arial" w:eastAsia="Calibri" w:hAnsi="Arial" w:cs="Arial"/>
          <w:sz w:val="24"/>
          <w:szCs w:val="24"/>
        </w:rPr>
      </w:pPr>
      <w:r w:rsidRPr="00C0616A">
        <w:rPr>
          <w:rFonts w:ascii="Arial" w:eastAsia="Calibri" w:hAnsi="Arial" w:cs="Arial"/>
          <w:sz w:val="24"/>
          <w:szCs w:val="24"/>
        </w:rPr>
        <w:tab/>
        <w:t>Diante desta constatação, acaba-se por impor limites de acesso ao ensino superior pelo estudante de escola pública, confirmando a marginalização de boa parte da juventude, acarretando ao aluno egresso da rede pública a interrupção dos seus estudos ao</w:t>
      </w:r>
      <w:r w:rsidR="00BE288B">
        <w:rPr>
          <w:rFonts w:ascii="Arial" w:eastAsia="Calibri" w:hAnsi="Arial" w:cs="Arial"/>
          <w:sz w:val="24"/>
          <w:szCs w:val="24"/>
        </w:rPr>
        <w:t xml:space="preserve"> término do segundo grau ou a de</w:t>
      </w:r>
      <w:r w:rsidRPr="00C0616A">
        <w:rPr>
          <w:rFonts w:ascii="Arial" w:eastAsia="Calibri" w:hAnsi="Arial" w:cs="Arial"/>
          <w:sz w:val="24"/>
          <w:szCs w:val="24"/>
        </w:rPr>
        <w:t>spender altos recursos para subsidiar um</w:t>
      </w:r>
      <w:r w:rsidR="00BE288B">
        <w:rPr>
          <w:rFonts w:ascii="Arial" w:eastAsia="Calibri" w:hAnsi="Arial" w:cs="Arial"/>
          <w:sz w:val="24"/>
          <w:szCs w:val="24"/>
        </w:rPr>
        <w:t>a</w:t>
      </w:r>
      <w:r w:rsidRPr="00C0616A">
        <w:rPr>
          <w:rFonts w:ascii="Arial" w:eastAsia="Calibri" w:hAnsi="Arial" w:cs="Arial"/>
          <w:sz w:val="24"/>
          <w:szCs w:val="24"/>
        </w:rPr>
        <w:t xml:space="preserve"> faculdade particular para só assim continuar os estudos. </w:t>
      </w:r>
    </w:p>
    <w:p w:rsidR="00C0616A" w:rsidRPr="00C0616A" w:rsidRDefault="00C0616A" w:rsidP="00C0616A">
      <w:pPr>
        <w:autoSpaceDE w:val="0"/>
        <w:autoSpaceDN w:val="0"/>
        <w:adjustRightInd w:val="0"/>
        <w:spacing w:before="120" w:after="120" w:line="276" w:lineRule="auto"/>
        <w:ind w:firstLine="708"/>
        <w:jc w:val="both"/>
        <w:rPr>
          <w:rFonts w:ascii="Arial" w:eastAsia="Calibri" w:hAnsi="Arial" w:cs="Arial"/>
          <w:sz w:val="24"/>
          <w:szCs w:val="24"/>
        </w:rPr>
      </w:pPr>
      <w:r w:rsidRPr="00C0616A">
        <w:rPr>
          <w:rFonts w:ascii="Arial" w:eastAsia="Calibri" w:hAnsi="Arial" w:cs="Arial"/>
          <w:sz w:val="24"/>
          <w:szCs w:val="24"/>
        </w:rPr>
        <w:tab/>
        <w:t>Assim, as chamadas cotas sociais permitem que os estudantes oriundos de escolas públicas tenham</w:t>
      </w:r>
      <w:r w:rsidR="00BE288B">
        <w:rPr>
          <w:rFonts w:ascii="Arial" w:eastAsia="Calibri" w:hAnsi="Arial" w:cs="Arial"/>
          <w:sz w:val="24"/>
          <w:szCs w:val="24"/>
        </w:rPr>
        <w:t xml:space="preserve"> melhores condições de ingressar</w:t>
      </w:r>
      <w:r w:rsidRPr="00C0616A">
        <w:rPr>
          <w:rFonts w:ascii="Arial" w:eastAsia="Calibri" w:hAnsi="Arial" w:cs="Arial"/>
          <w:sz w:val="24"/>
          <w:szCs w:val="24"/>
        </w:rPr>
        <w:t xml:space="preserve"> em universidades públicas, tornando mais igualitária a disputa por uma vaga.</w:t>
      </w:r>
    </w:p>
    <w:p w:rsidR="00C0616A" w:rsidRPr="00C0616A" w:rsidRDefault="00C0616A" w:rsidP="00C0616A">
      <w:pPr>
        <w:autoSpaceDE w:val="0"/>
        <w:autoSpaceDN w:val="0"/>
        <w:adjustRightInd w:val="0"/>
        <w:spacing w:before="120" w:after="120" w:line="276" w:lineRule="auto"/>
        <w:ind w:firstLine="708"/>
        <w:jc w:val="both"/>
        <w:rPr>
          <w:rFonts w:ascii="Arial" w:eastAsia="Calibri" w:hAnsi="Arial" w:cs="Arial"/>
          <w:sz w:val="24"/>
          <w:szCs w:val="24"/>
        </w:rPr>
      </w:pPr>
      <w:r w:rsidRPr="00C0616A">
        <w:rPr>
          <w:rFonts w:ascii="Arial" w:eastAsia="Calibri" w:hAnsi="Arial" w:cs="Arial"/>
          <w:sz w:val="24"/>
          <w:szCs w:val="24"/>
        </w:rPr>
        <w:tab/>
        <w:t xml:space="preserve">Essa iniciativa é de extrema relevância quando  verificada a realidade do ensino superior no país que mostram que as instituições de ensino superior públicas têm a maioria de suas vagas ocupadas por alunos que estudaram em boas escolas particulares, </w:t>
      </w:r>
      <w:r w:rsidRPr="00C0616A">
        <w:rPr>
          <w:rFonts w:ascii="Arial" w:eastAsia="Calibri" w:hAnsi="Arial" w:cs="Arial"/>
          <w:sz w:val="24"/>
          <w:szCs w:val="24"/>
        </w:rPr>
        <w:lastRenderedPageBreak/>
        <w:t>enquanto que as particulares têm a maior parte de suas vagas preenchidas por alunos oriundos das escolas públicas.</w:t>
      </w:r>
    </w:p>
    <w:p w:rsidR="00C0616A" w:rsidRPr="00C0616A" w:rsidRDefault="00C0616A" w:rsidP="00C0616A">
      <w:pPr>
        <w:autoSpaceDE w:val="0"/>
        <w:autoSpaceDN w:val="0"/>
        <w:adjustRightInd w:val="0"/>
        <w:spacing w:before="120" w:after="120" w:line="276" w:lineRule="auto"/>
        <w:ind w:firstLine="708"/>
        <w:jc w:val="both"/>
        <w:rPr>
          <w:rFonts w:ascii="Arial" w:eastAsia="Calibri" w:hAnsi="Arial" w:cs="Arial"/>
          <w:sz w:val="24"/>
          <w:szCs w:val="24"/>
        </w:rPr>
      </w:pPr>
      <w:r w:rsidRPr="00C0616A">
        <w:rPr>
          <w:rFonts w:ascii="Arial" w:eastAsia="Calibri" w:hAnsi="Arial" w:cs="Arial"/>
          <w:sz w:val="24"/>
          <w:szCs w:val="24"/>
        </w:rPr>
        <w:t xml:space="preserve">Dessa forma, verifica-se que esta política de cotas consiste em ação política afirmativa, visando garantir isonomia entre os candidatos, tornando menos impactante o abismo existente entre as escolas particulares e públicas do ensino básico que ofertam possibilidades extremamente distintas entre os estudantes de classes sociais diferentes. </w:t>
      </w:r>
      <w:r w:rsidRPr="00C0616A">
        <w:rPr>
          <w:rFonts w:ascii="Arial" w:eastAsia="Calibri" w:hAnsi="Arial" w:cs="Arial"/>
          <w:sz w:val="24"/>
          <w:szCs w:val="24"/>
        </w:rPr>
        <w:tab/>
        <w:t>O principal objetivo dessa política é oportunizar a inclusão de alunos oriundos da rede pública à universidade, contribuindo dessa forma com a redução das desigualdades sociais. Essa igualdade de condições deve ser buscada até que se alcance a efetiva redução das diferenças, consubstanciando assim uma política afirmativa temporária, pois se perpetuada no tempo, poderá gerar novas desigualdades.</w:t>
      </w:r>
    </w:p>
    <w:p w:rsidR="00C0616A" w:rsidRPr="00C0616A" w:rsidRDefault="00BE288B" w:rsidP="00C0616A">
      <w:pPr>
        <w:autoSpaceDE w:val="0"/>
        <w:autoSpaceDN w:val="0"/>
        <w:adjustRightInd w:val="0"/>
        <w:spacing w:before="120" w:after="120" w:line="276" w:lineRule="auto"/>
        <w:ind w:firstLine="708"/>
        <w:jc w:val="both"/>
        <w:rPr>
          <w:rFonts w:ascii="Arial" w:eastAsia="Calibri" w:hAnsi="Arial" w:cs="Arial"/>
          <w:sz w:val="24"/>
          <w:szCs w:val="24"/>
        </w:rPr>
      </w:pPr>
      <w:r>
        <w:rPr>
          <w:rFonts w:ascii="Arial" w:eastAsia="Calibri" w:hAnsi="Arial" w:cs="Arial"/>
          <w:sz w:val="24"/>
          <w:szCs w:val="24"/>
        </w:rPr>
        <w:t>Acaso não</w:t>
      </w:r>
      <w:r w:rsidR="00C0616A" w:rsidRPr="00C0616A">
        <w:rPr>
          <w:rFonts w:ascii="Arial" w:eastAsia="Calibri" w:hAnsi="Arial" w:cs="Arial"/>
          <w:sz w:val="24"/>
          <w:szCs w:val="24"/>
        </w:rPr>
        <w:t xml:space="preserve"> utilizado o sistema de cotas sociais, os menos favorecidos continuarão a concorrer em plena desigualdade com as classes mais abastadas, que continuarão a conquistar em larga escala as tão disputadas vagas das universidades públicas.</w:t>
      </w:r>
    </w:p>
    <w:p w:rsidR="00C0616A" w:rsidRPr="00C0616A" w:rsidRDefault="00C0616A" w:rsidP="00C0616A">
      <w:pPr>
        <w:autoSpaceDE w:val="0"/>
        <w:autoSpaceDN w:val="0"/>
        <w:adjustRightInd w:val="0"/>
        <w:spacing w:before="120" w:after="120" w:line="276" w:lineRule="auto"/>
        <w:ind w:firstLine="708"/>
        <w:jc w:val="both"/>
        <w:rPr>
          <w:rFonts w:ascii="Arial" w:eastAsia="Calibri" w:hAnsi="Arial" w:cs="Arial"/>
          <w:sz w:val="24"/>
          <w:szCs w:val="24"/>
        </w:rPr>
      </w:pPr>
      <w:r w:rsidRPr="00C0616A">
        <w:rPr>
          <w:rFonts w:ascii="Arial" w:eastAsia="Calibri" w:hAnsi="Arial" w:cs="Arial"/>
          <w:sz w:val="24"/>
          <w:szCs w:val="24"/>
        </w:rPr>
        <w:t xml:space="preserve">Ressalta-se que essas ações afirmativas tem ganhado espaço no cenário da educação superior, sendo que muitas universidades públicas têm </w:t>
      </w:r>
      <w:r w:rsidR="00BE288B">
        <w:rPr>
          <w:rFonts w:ascii="Arial" w:eastAsia="Calibri" w:hAnsi="Arial" w:cs="Arial"/>
          <w:sz w:val="24"/>
          <w:szCs w:val="24"/>
        </w:rPr>
        <w:t xml:space="preserve">se </w:t>
      </w:r>
      <w:r w:rsidRPr="00C0616A">
        <w:rPr>
          <w:rFonts w:ascii="Arial" w:eastAsia="Calibri" w:hAnsi="Arial" w:cs="Arial"/>
          <w:sz w:val="24"/>
          <w:szCs w:val="24"/>
        </w:rPr>
        <w:t xml:space="preserve">criado mecanismos próprios de inclusão social, estabelecendo a reserva de vagas para negros, para índios e para estudantes de escolas públicas, a exemplo da própria Unitins. </w:t>
      </w:r>
    </w:p>
    <w:p w:rsidR="00BE288B" w:rsidRDefault="00BE288B" w:rsidP="00BE288B">
      <w:pPr>
        <w:autoSpaceDE w:val="0"/>
        <w:autoSpaceDN w:val="0"/>
        <w:adjustRightInd w:val="0"/>
        <w:spacing w:before="120" w:after="120" w:line="276" w:lineRule="auto"/>
        <w:ind w:firstLine="708"/>
        <w:jc w:val="both"/>
        <w:rPr>
          <w:rFonts w:ascii="Arial" w:eastAsia="Calibri" w:hAnsi="Arial" w:cs="Arial"/>
          <w:sz w:val="24"/>
          <w:szCs w:val="24"/>
        </w:rPr>
      </w:pPr>
      <w:r w:rsidRPr="00BE288B">
        <w:rPr>
          <w:rFonts w:ascii="Arial" w:eastAsia="Calibri" w:hAnsi="Arial" w:cs="Arial"/>
          <w:sz w:val="24"/>
          <w:szCs w:val="24"/>
        </w:rPr>
        <w:t>Em alguns estados, como é o caso do Amazonas, Minas Gerais, Rio de Janeiro e Rio Grande do Norte, existem leis estaduais que definem como deve ser a distribuição de vagas através de cotas sociais e raciais.</w:t>
      </w:r>
    </w:p>
    <w:p w:rsidR="00BE288B" w:rsidRDefault="00BE288B" w:rsidP="00C0616A">
      <w:pPr>
        <w:autoSpaceDE w:val="0"/>
        <w:autoSpaceDN w:val="0"/>
        <w:adjustRightInd w:val="0"/>
        <w:spacing w:before="120" w:after="120" w:line="276" w:lineRule="auto"/>
        <w:ind w:firstLine="708"/>
        <w:jc w:val="both"/>
        <w:rPr>
          <w:rFonts w:ascii="Arial" w:eastAsia="Calibri" w:hAnsi="Arial" w:cs="Arial"/>
          <w:sz w:val="24"/>
          <w:szCs w:val="24"/>
        </w:rPr>
      </w:pPr>
      <w:r>
        <w:rPr>
          <w:rFonts w:ascii="Arial" w:eastAsia="Calibri" w:hAnsi="Arial" w:cs="Arial"/>
          <w:sz w:val="24"/>
          <w:szCs w:val="24"/>
        </w:rPr>
        <w:t>Ressalta-se que nos estados do Amazonas e do Ceará, a exemplo do que se pretende através do presente projeto, já preveem a reserva do quantitativo acima de</w:t>
      </w:r>
      <w:r w:rsidR="00C0616A" w:rsidRPr="00C0616A">
        <w:rPr>
          <w:rFonts w:ascii="Arial" w:eastAsia="Calibri" w:hAnsi="Arial" w:cs="Arial"/>
          <w:sz w:val="24"/>
          <w:szCs w:val="24"/>
        </w:rPr>
        <w:t xml:space="preserve"> 50% das vagas dos concursos vestibulares para os estudantes egressos da rede públic</w:t>
      </w:r>
      <w:r>
        <w:rPr>
          <w:rFonts w:ascii="Arial" w:eastAsia="Calibri" w:hAnsi="Arial" w:cs="Arial"/>
          <w:sz w:val="24"/>
          <w:szCs w:val="24"/>
        </w:rPr>
        <w:t>a de ensino.</w:t>
      </w:r>
    </w:p>
    <w:p w:rsidR="00C0616A" w:rsidRDefault="00BE288B" w:rsidP="00C0616A">
      <w:pPr>
        <w:autoSpaceDE w:val="0"/>
        <w:autoSpaceDN w:val="0"/>
        <w:adjustRightInd w:val="0"/>
        <w:spacing w:before="120" w:after="120" w:line="276" w:lineRule="auto"/>
        <w:ind w:firstLine="708"/>
        <w:jc w:val="both"/>
        <w:rPr>
          <w:rFonts w:ascii="Arial" w:eastAsia="Calibri" w:hAnsi="Arial" w:cs="Arial"/>
          <w:sz w:val="24"/>
          <w:szCs w:val="24"/>
        </w:rPr>
      </w:pPr>
      <w:r>
        <w:rPr>
          <w:rFonts w:ascii="Arial" w:eastAsia="Calibri" w:hAnsi="Arial" w:cs="Arial"/>
          <w:sz w:val="24"/>
          <w:szCs w:val="24"/>
        </w:rPr>
        <w:t>A fixação do percentual de 50% nos moldes previstos na Li nº3.458/2019 oficializou</w:t>
      </w:r>
      <w:r w:rsidR="00C0616A" w:rsidRPr="00C0616A">
        <w:rPr>
          <w:rFonts w:ascii="Arial" w:eastAsia="Calibri" w:hAnsi="Arial" w:cs="Arial"/>
          <w:sz w:val="24"/>
          <w:szCs w:val="24"/>
        </w:rPr>
        <w:t xml:space="preserve"> uma prática louvável </w:t>
      </w:r>
      <w:r>
        <w:rPr>
          <w:rFonts w:ascii="Arial" w:eastAsia="Calibri" w:hAnsi="Arial" w:cs="Arial"/>
          <w:sz w:val="24"/>
          <w:szCs w:val="24"/>
        </w:rPr>
        <w:t>que já caminhava em fase de implantação n</w:t>
      </w:r>
      <w:r w:rsidR="00C0616A" w:rsidRPr="00C0616A">
        <w:rPr>
          <w:rFonts w:ascii="Arial" w:eastAsia="Calibri" w:hAnsi="Arial" w:cs="Arial"/>
          <w:sz w:val="24"/>
          <w:szCs w:val="24"/>
        </w:rPr>
        <w:t>a Universidade</w:t>
      </w:r>
      <w:r>
        <w:rPr>
          <w:rFonts w:ascii="Arial" w:eastAsia="Calibri" w:hAnsi="Arial" w:cs="Arial"/>
          <w:sz w:val="24"/>
          <w:szCs w:val="24"/>
        </w:rPr>
        <w:t xml:space="preserve"> Estadual do Tocantins</w:t>
      </w:r>
      <w:r w:rsidR="00C0616A" w:rsidRPr="00C0616A">
        <w:rPr>
          <w:rFonts w:ascii="Arial" w:eastAsia="Calibri" w:hAnsi="Arial" w:cs="Arial"/>
          <w:sz w:val="24"/>
          <w:szCs w:val="24"/>
        </w:rPr>
        <w:t xml:space="preserve">, </w:t>
      </w:r>
      <w:r>
        <w:rPr>
          <w:rFonts w:ascii="Arial" w:eastAsia="Calibri" w:hAnsi="Arial" w:cs="Arial"/>
          <w:sz w:val="24"/>
          <w:szCs w:val="24"/>
        </w:rPr>
        <w:t xml:space="preserve">resguardando-a e </w:t>
      </w:r>
      <w:r w:rsidR="004C54BB">
        <w:rPr>
          <w:rFonts w:ascii="Arial" w:eastAsia="Calibri" w:hAnsi="Arial" w:cs="Arial"/>
          <w:sz w:val="24"/>
          <w:szCs w:val="24"/>
        </w:rPr>
        <w:t>garantindo-a</w:t>
      </w:r>
      <w:r w:rsidR="00C0616A" w:rsidRPr="00C0616A">
        <w:rPr>
          <w:rFonts w:ascii="Arial" w:eastAsia="Calibri" w:hAnsi="Arial" w:cs="Arial"/>
          <w:sz w:val="24"/>
          <w:szCs w:val="24"/>
        </w:rPr>
        <w:t xml:space="preserve"> sob o manto da lei em sentido formal. </w:t>
      </w:r>
    </w:p>
    <w:p w:rsidR="004C54BB" w:rsidRPr="00C0616A" w:rsidRDefault="004C54BB" w:rsidP="00C0616A">
      <w:pPr>
        <w:autoSpaceDE w:val="0"/>
        <w:autoSpaceDN w:val="0"/>
        <w:adjustRightInd w:val="0"/>
        <w:spacing w:before="120" w:after="120" w:line="276" w:lineRule="auto"/>
        <w:ind w:firstLine="708"/>
        <w:jc w:val="both"/>
        <w:rPr>
          <w:rFonts w:ascii="Arial" w:eastAsia="Calibri" w:hAnsi="Arial" w:cs="Arial"/>
          <w:sz w:val="24"/>
          <w:szCs w:val="24"/>
        </w:rPr>
      </w:pPr>
      <w:r>
        <w:rPr>
          <w:rFonts w:ascii="Arial" w:eastAsia="Calibri" w:hAnsi="Arial" w:cs="Arial"/>
          <w:sz w:val="24"/>
          <w:szCs w:val="24"/>
        </w:rPr>
        <w:t>O que o presente projeto objetiva é ampliar esse percentual, adequando-o a realidade atual do nosso estado.</w:t>
      </w:r>
    </w:p>
    <w:p w:rsidR="00C0616A" w:rsidRDefault="00C0616A" w:rsidP="00C0616A">
      <w:pPr>
        <w:autoSpaceDE w:val="0"/>
        <w:autoSpaceDN w:val="0"/>
        <w:adjustRightInd w:val="0"/>
        <w:spacing w:before="120" w:after="120" w:line="276" w:lineRule="auto"/>
        <w:ind w:firstLine="708"/>
        <w:jc w:val="both"/>
        <w:rPr>
          <w:rFonts w:ascii="Arial" w:eastAsia="Calibri" w:hAnsi="Arial" w:cs="Arial"/>
          <w:sz w:val="24"/>
          <w:szCs w:val="24"/>
        </w:rPr>
      </w:pPr>
      <w:r w:rsidRPr="00C0616A">
        <w:rPr>
          <w:rFonts w:ascii="Arial" w:eastAsia="Calibri" w:hAnsi="Arial" w:cs="Arial"/>
          <w:sz w:val="24"/>
          <w:szCs w:val="24"/>
        </w:rPr>
        <w:tab/>
        <w:t>Por fim, não há que se cogitar que a proposta vise beneficiar determina classe social, uma vez que a ideia das cotas</w:t>
      </w:r>
      <w:r w:rsidR="004C54BB">
        <w:rPr>
          <w:rFonts w:ascii="Arial" w:eastAsia="Calibri" w:hAnsi="Arial" w:cs="Arial"/>
          <w:sz w:val="24"/>
          <w:szCs w:val="24"/>
        </w:rPr>
        <w:t>, no percentual que se propõe,</w:t>
      </w:r>
      <w:r w:rsidRPr="00C0616A">
        <w:rPr>
          <w:rFonts w:ascii="Arial" w:eastAsia="Calibri" w:hAnsi="Arial" w:cs="Arial"/>
          <w:sz w:val="24"/>
          <w:szCs w:val="24"/>
        </w:rPr>
        <w:t xml:space="preserve">  não é privilegiar e sim minimizar a diferença de oportunidades, que é real e deve ser observada e acentuada através de ações políticas afirmativas.</w:t>
      </w:r>
    </w:p>
    <w:p w:rsidR="00B670A6" w:rsidRPr="003F17BF" w:rsidRDefault="00B670A6" w:rsidP="002D7DFF">
      <w:pPr>
        <w:autoSpaceDE w:val="0"/>
        <w:autoSpaceDN w:val="0"/>
        <w:adjustRightInd w:val="0"/>
        <w:spacing w:before="120" w:after="120" w:line="276" w:lineRule="auto"/>
        <w:ind w:firstLine="708"/>
        <w:jc w:val="both"/>
        <w:rPr>
          <w:rFonts w:ascii="Arial" w:eastAsia="Calibri" w:hAnsi="Arial" w:cs="Arial"/>
          <w:sz w:val="24"/>
          <w:szCs w:val="24"/>
        </w:rPr>
      </w:pPr>
      <w:r w:rsidRPr="003F17BF">
        <w:rPr>
          <w:rFonts w:ascii="Arial" w:eastAsia="Calibri" w:hAnsi="Arial" w:cs="Arial"/>
          <w:sz w:val="24"/>
          <w:szCs w:val="24"/>
        </w:rPr>
        <w:lastRenderedPageBreak/>
        <w:t>Diante do exposto, considerando-se que a aprovação do presente Projeto de Lei se coaduna com os preceitos insculpidos</w:t>
      </w:r>
      <w:r w:rsidR="00F20A2B">
        <w:rPr>
          <w:rFonts w:ascii="Arial" w:eastAsia="Calibri" w:hAnsi="Arial" w:cs="Arial"/>
          <w:sz w:val="24"/>
          <w:szCs w:val="24"/>
        </w:rPr>
        <w:t xml:space="preserve"> no ordenamento jurídico, espera-se</w:t>
      </w:r>
      <w:r w:rsidRPr="003F17BF">
        <w:rPr>
          <w:rFonts w:ascii="Arial" w:eastAsia="Calibri" w:hAnsi="Arial" w:cs="Arial"/>
          <w:sz w:val="24"/>
          <w:szCs w:val="24"/>
        </w:rPr>
        <w:t xml:space="preserve"> contar</w:t>
      </w:r>
      <w:r w:rsidR="0061674B">
        <w:rPr>
          <w:rFonts w:ascii="Arial" w:eastAsia="Calibri" w:hAnsi="Arial" w:cs="Arial"/>
          <w:sz w:val="24"/>
          <w:szCs w:val="24"/>
        </w:rPr>
        <w:t xml:space="preserve"> com o apoio dos nobres pares para a</w:t>
      </w:r>
      <w:bookmarkStart w:id="0" w:name="_GoBack"/>
      <w:bookmarkEnd w:id="0"/>
      <w:r w:rsidRPr="003F17BF">
        <w:rPr>
          <w:rFonts w:ascii="Arial" w:eastAsia="Calibri" w:hAnsi="Arial" w:cs="Arial"/>
          <w:sz w:val="24"/>
          <w:szCs w:val="24"/>
        </w:rPr>
        <w:t xml:space="preserve"> aprovação do presente Projeto de Lei.</w:t>
      </w:r>
    </w:p>
    <w:p w:rsidR="00FC1A47" w:rsidRPr="003F17BF" w:rsidRDefault="00FC1A47" w:rsidP="002D7DFF">
      <w:pPr>
        <w:pStyle w:val="Corpo"/>
        <w:spacing w:before="120" w:after="120" w:line="276" w:lineRule="auto"/>
        <w:ind w:firstLine="708"/>
        <w:rPr>
          <w:rFonts w:cs="Arial"/>
          <w:szCs w:val="24"/>
        </w:rPr>
      </w:pPr>
      <w:r w:rsidRPr="003F17BF">
        <w:rPr>
          <w:rFonts w:cs="Arial"/>
          <w:szCs w:val="24"/>
        </w:rPr>
        <w:t>S</w:t>
      </w:r>
      <w:r w:rsidR="00537ADD" w:rsidRPr="003F17BF">
        <w:rPr>
          <w:rFonts w:cs="Arial"/>
          <w:szCs w:val="24"/>
        </w:rPr>
        <w:t xml:space="preserve">ala das Sessões, Palmas – TO, </w:t>
      </w:r>
      <w:r w:rsidR="004C54BB">
        <w:rPr>
          <w:rFonts w:cs="Arial"/>
          <w:szCs w:val="24"/>
        </w:rPr>
        <w:t>14</w:t>
      </w:r>
      <w:r w:rsidR="00A23021" w:rsidRPr="003F17BF">
        <w:rPr>
          <w:rFonts w:cs="Arial"/>
          <w:szCs w:val="24"/>
        </w:rPr>
        <w:t xml:space="preserve"> de </w:t>
      </w:r>
      <w:r w:rsidR="004C54BB">
        <w:rPr>
          <w:rFonts w:cs="Arial"/>
          <w:szCs w:val="24"/>
        </w:rPr>
        <w:t>setembro</w:t>
      </w:r>
      <w:r w:rsidR="00F20A2B">
        <w:rPr>
          <w:rFonts w:cs="Arial"/>
          <w:szCs w:val="24"/>
        </w:rPr>
        <w:t xml:space="preserve"> de 2021</w:t>
      </w:r>
      <w:r w:rsidRPr="003F17BF">
        <w:rPr>
          <w:rFonts w:cs="Arial"/>
          <w:szCs w:val="24"/>
        </w:rPr>
        <w:t xml:space="preserve">. </w:t>
      </w:r>
    </w:p>
    <w:p w:rsidR="00360FC8" w:rsidRPr="003F17BF" w:rsidRDefault="00360FC8" w:rsidP="003F17BF">
      <w:pPr>
        <w:pStyle w:val="NormalWeb"/>
        <w:spacing w:before="120" w:beforeAutospacing="0" w:after="120" w:afterAutospacing="0" w:line="276" w:lineRule="auto"/>
        <w:jc w:val="both"/>
        <w:rPr>
          <w:rFonts w:ascii="Arial" w:hAnsi="Arial" w:cs="Arial"/>
        </w:rPr>
      </w:pPr>
    </w:p>
    <w:p w:rsidR="00360FC8" w:rsidRPr="003F17BF" w:rsidRDefault="00360FC8" w:rsidP="003F17BF">
      <w:pPr>
        <w:pStyle w:val="NormalWeb"/>
        <w:spacing w:before="120" w:beforeAutospacing="0" w:after="120" w:afterAutospacing="0" w:line="276" w:lineRule="auto"/>
        <w:jc w:val="both"/>
        <w:rPr>
          <w:rFonts w:ascii="Arial" w:hAnsi="Arial" w:cs="Arial"/>
        </w:rPr>
      </w:pPr>
    </w:p>
    <w:p w:rsidR="00FC1A47" w:rsidRPr="003F17BF" w:rsidRDefault="008C5EE7" w:rsidP="003F17BF">
      <w:pPr>
        <w:pStyle w:val="NormalWeb"/>
        <w:spacing w:before="120" w:beforeAutospacing="0" w:after="120" w:afterAutospacing="0" w:line="276" w:lineRule="auto"/>
        <w:jc w:val="center"/>
        <w:rPr>
          <w:rFonts w:ascii="Arial" w:hAnsi="Arial" w:cs="Arial"/>
          <w:b/>
        </w:rPr>
      </w:pPr>
      <w:r>
        <w:rPr>
          <w:rFonts w:ascii="Arial" w:hAnsi="Arial" w:cs="Arial"/>
          <w:b/>
        </w:rPr>
        <w:t>RICARDO AYRES</w:t>
      </w:r>
    </w:p>
    <w:p w:rsidR="00E07E64" w:rsidRPr="003F17BF" w:rsidRDefault="00E07E64" w:rsidP="003F17BF">
      <w:pPr>
        <w:pStyle w:val="NormalWeb"/>
        <w:spacing w:before="120" w:beforeAutospacing="0" w:after="120" w:afterAutospacing="0" w:line="276" w:lineRule="auto"/>
        <w:jc w:val="center"/>
        <w:rPr>
          <w:rFonts w:ascii="Arial" w:hAnsi="Arial" w:cs="Arial"/>
          <w:b/>
        </w:rPr>
      </w:pPr>
      <w:r w:rsidRPr="003F17BF">
        <w:rPr>
          <w:rFonts w:ascii="Arial" w:hAnsi="Arial" w:cs="Arial"/>
          <w:b/>
        </w:rPr>
        <w:t xml:space="preserve">DEPUTADO ESTADUAL </w:t>
      </w:r>
    </w:p>
    <w:p w:rsidR="00FC1A47" w:rsidRPr="003F17BF" w:rsidRDefault="00FC1A47" w:rsidP="003F17BF">
      <w:pPr>
        <w:pStyle w:val="NormalWeb"/>
        <w:spacing w:before="120" w:beforeAutospacing="0" w:after="120" w:afterAutospacing="0" w:line="276" w:lineRule="auto"/>
        <w:jc w:val="center"/>
        <w:rPr>
          <w:rFonts w:ascii="Arial" w:hAnsi="Arial" w:cs="Arial"/>
          <w:b/>
        </w:rPr>
      </w:pPr>
    </w:p>
    <w:sectPr w:rsidR="00FC1A47" w:rsidRPr="003F17BF" w:rsidSect="0041468A">
      <w:headerReference w:type="default" r:id="rId8"/>
      <w:footerReference w:type="default" r:id="rId9"/>
      <w:pgSz w:w="11907" w:h="16840" w:code="9"/>
      <w:pgMar w:top="2977" w:right="1134" w:bottom="1134" w:left="1134" w:header="0" w:footer="1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BFF" w:rsidRDefault="00650BFF" w:rsidP="00F6475B">
      <w:r>
        <w:separator/>
      </w:r>
    </w:p>
  </w:endnote>
  <w:endnote w:type="continuationSeparator" w:id="0">
    <w:p w:rsidR="00650BFF" w:rsidRDefault="00650BFF" w:rsidP="00F6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5D" w:rsidRDefault="00650BFF" w:rsidP="000010CA">
    <w:pPr>
      <w:pStyle w:val="Rodap"/>
    </w:pPr>
  </w:p>
  <w:p w:rsidR="00476F5D" w:rsidRDefault="004C0C41" w:rsidP="000010CA">
    <w:pPr>
      <w:pStyle w:val="Rodap"/>
      <w:pBdr>
        <w:top w:val="single" w:sz="4" w:space="1" w:color="auto"/>
      </w:pBdr>
      <w:jc w:val="center"/>
      <w:rPr>
        <w:rFonts w:ascii="Tahoma" w:hAnsi="Tahoma" w:cs="Tahoma"/>
        <w:sz w:val="18"/>
      </w:rPr>
    </w:pPr>
    <w:r>
      <w:rPr>
        <w:rFonts w:ascii="Tahoma" w:hAnsi="Tahoma" w:cs="Tahoma"/>
        <w:sz w:val="18"/>
      </w:rPr>
      <w:t xml:space="preserve">Praça dos Girassóis – Palmas –TO. CEP 77003-905 CAIXA POSTAL 191 GABINETE Nº 08 – 1º PISO </w:t>
    </w:r>
  </w:p>
  <w:p w:rsidR="00476F5D" w:rsidRDefault="004C0C41" w:rsidP="000010CA">
    <w:pPr>
      <w:pStyle w:val="Rodap"/>
      <w:jc w:val="center"/>
      <w:rPr>
        <w:rFonts w:ascii="Tahoma" w:hAnsi="Tahoma" w:cs="Tahoma"/>
        <w:sz w:val="18"/>
      </w:rPr>
    </w:pPr>
    <w:r>
      <w:rPr>
        <w:rFonts w:ascii="Tahoma" w:hAnsi="Tahoma" w:cs="Tahoma"/>
        <w:sz w:val="18"/>
      </w:rPr>
      <w:t xml:space="preserve">Fone: (63) 3212-5063 / </w:t>
    </w:r>
  </w:p>
  <w:p w:rsidR="00476F5D" w:rsidRPr="003F062E" w:rsidRDefault="00650BFF">
    <w:pPr>
      <w:pStyle w:val="Rodap"/>
      <w:jc w:val="center"/>
      <w:rPr>
        <w:rFonts w:ascii="Century Gothic" w:hAnsi="Century Gothic"/>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BFF" w:rsidRDefault="00650BFF" w:rsidP="00F6475B">
      <w:r>
        <w:separator/>
      </w:r>
    </w:p>
  </w:footnote>
  <w:footnote w:type="continuationSeparator" w:id="0">
    <w:p w:rsidR="00650BFF" w:rsidRDefault="00650BFF" w:rsidP="00F647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5D" w:rsidRPr="009A719C" w:rsidRDefault="00DD5971" w:rsidP="00DC7764">
    <w:pPr>
      <w:pStyle w:val="Cabealho"/>
      <w:jc w:val="center"/>
      <w:rPr>
        <w:sz w:val="24"/>
        <w:szCs w:val="24"/>
      </w:rPr>
    </w:pPr>
    <w:r>
      <w:rPr>
        <w:noProof/>
        <w:sz w:val="24"/>
        <w:szCs w:val="24"/>
      </w:rPr>
      <w:drawing>
        <wp:anchor distT="0" distB="0" distL="114300" distR="114300" simplePos="0" relativeHeight="251659264" behindDoc="0" locked="0" layoutInCell="0" allowOverlap="1">
          <wp:simplePos x="0" y="0"/>
          <wp:positionH relativeFrom="column">
            <wp:posOffset>2609215</wp:posOffset>
          </wp:positionH>
          <wp:positionV relativeFrom="paragraph">
            <wp:posOffset>312420</wp:posOffset>
          </wp:positionV>
          <wp:extent cx="848360" cy="1012825"/>
          <wp:effectExtent l="19050" t="0" r="8890" b="0"/>
          <wp:wrapTopAndBottom/>
          <wp:docPr id="1" name="Imagem 1" descr="brasa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to"/>
                  <pic:cNvPicPr>
                    <a:picLocks noChangeAspect="1" noChangeArrowheads="1"/>
                  </pic:cNvPicPr>
                </pic:nvPicPr>
                <pic:blipFill>
                  <a:blip r:embed="rId1"/>
                  <a:srcRect/>
                  <a:stretch>
                    <a:fillRect/>
                  </a:stretch>
                </pic:blipFill>
                <pic:spPr bwMode="auto">
                  <a:xfrm>
                    <a:off x="0" y="0"/>
                    <a:ext cx="848360" cy="1012825"/>
                  </a:xfrm>
                  <a:prstGeom prst="rect">
                    <a:avLst/>
                  </a:prstGeom>
                  <a:noFill/>
                  <a:ln w="9525">
                    <a:noFill/>
                    <a:miter lim="800000"/>
                    <a:headEnd/>
                    <a:tailEnd/>
                  </a:ln>
                </pic:spPr>
              </pic:pic>
            </a:graphicData>
          </a:graphic>
        </wp:anchor>
      </w:drawing>
    </w:r>
  </w:p>
  <w:p w:rsidR="00476F5D" w:rsidRPr="009A719C" w:rsidRDefault="00650BFF" w:rsidP="00DC7764">
    <w:pPr>
      <w:pStyle w:val="Cabealho"/>
      <w:tabs>
        <w:tab w:val="clear" w:pos="8838"/>
        <w:tab w:val="left" w:pos="4419"/>
      </w:tabs>
      <w:jc w:val="center"/>
      <w:rPr>
        <w:sz w:val="24"/>
        <w:szCs w:val="24"/>
      </w:rPr>
    </w:pPr>
  </w:p>
  <w:p w:rsidR="00476F5D" w:rsidRPr="00231FCC" w:rsidRDefault="004C0C41" w:rsidP="00DC7764">
    <w:pPr>
      <w:pStyle w:val="Cabealho"/>
      <w:ind w:left="-567"/>
      <w:jc w:val="center"/>
      <w:rPr>
        <w:rFonts w:ascii="Arial" w:hAnsi="Arial"/>
        <w:b/>
        <w:sz w:val="24"/>
        <w:szCs w:val="24"/>
      </w:rPr>
    </w:pPr>
    <w:r>
      <w:rPr>
        <w:rFonts w:ascii="Arial" w:hAnsi="Arial"/>
        <w:b/>
        <w:sz w:val="24"/>
        <w:szCs w:val="24"/>
      </w:rPr>
      <w:t xml:space="preserve">          </w:t>
    </w:r>
    <w:r w:rsidRPr="00231FCC">
      <w:rPr>
        <w:rFonts w:ascii="Arial" w:hAnsi="Arial"/>
        <w:b/>
        <w:sz w:val="24"/>
        <w:szCs w:val="24"/>
      </w:rPr>
      <w:t>ESTADO DO TOCANTINS</w:t>
    </w:r>
  </w:p>
  <w:p w:rsidR="00476F5D" w:rsidRDefault="004C0C41">
    <w:pPr>
      <w:pStyle w:val="Cabealho"/>
    </w:pPr>
    <w:r>
      <w:rPr>
        <w:rFonts w:ascii="Arial" w:hAnsi="Arial"/>
        <w:b/>
        <w:sz w:val="24"/>
        <w:szCs w:val="24"/>
      </w:rPr>
      <w:tab/>
      <w:t xml:space="preserve">             </w:t>
    </w:r>
    <w:r w:rsidRPr="00231FCC">
      <w:rPr>
        <w:rFonts w:ascii="Arial" w:hAnsi="Arial"/>
        <w:b/>
        <w:sz w:val="24"/>
        <w:szCs w:val="24"/>
      </w:rPr>
      <w:t>PODER LEGISLATIVO</w:t>
    </w:r>
  </w:p>
  <w:p w:rsidR="00476F5D" w:rsidRPr="00157844" w:rsidRDefault="004C0C41" w:rsidP="00157844">
    <w:pPr>
      <w:pStyle w:val="Cabealho"/>
      <w:rPr>
        <w:sz w:val="4"/>
      </w:rPr>
    </w:pPr>
    <w:r>
      <w:rPr>
        <w:sz w:val="4"/>
      </w:rPr>
      <w:t xml:space="preserve">             </w:t>
    </w:r>
    <w:r>
      <w:rPr>
        <w:sz w:val="24"/>
      </w:rPr>
      <w:t xml:space="preserve">                           </w:t>
    </w:r>
    <w:r>
      <w:rPr>
        <w:sz w:val="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612B2"/>
    <w:multiLevelType w:val="hybridMultilevel"/>
    <w:tmpl w:val="51CC5FDA"/>
    <w:lvl w:ilvl="0" w:tplc="A8E6EA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47"/>
    <w:rsid w:val="00056B4D"/>
    <w:rsid w:val="00091447"/>
    <w:rsid w:val="00092BE1"/>
    <w:rsid w:val="000E6DAE"/>
    <w:rsid w:val="00107065"/>
    <w:rsid w:val="00113A40"/>
    <w:rsid w:val="00154DB0"/>
    <w:rsid w:val="00186598"/>
    <w:rsid w:val="001D0E87"/>
    <w:rsid w:val="001E793B"/>
    <w:rsid w:val="002D23DF"/>
    <w:rsid w:val="002D7DFF"/>
    <w:rsid w:val="002E746C"/>
    <w:rsid w:val="00332E6A"/>
    <w:rsid w:val="00360FC8"/>
    <w:rsid w:val="00361ECE"/>
    <w:rsid w:val="00387C31"/>
    <w:rsid w:val="003A237D"/>
    <w:rsid w:val="003F17BF"/>
    <w:rsid w:val="00455656"/>
    <w:rsid w:val="004878BF"/>
    <w:rsid w:val="004B0AB2"/>
    <w:rsid w:val="004C0C41"/>
    <w:rsid w:val="004C54BB"/>
    <w:rsid w:val="004E1B62"/>
    <w:rsid w:val="00531A24"/>
    <w:rsid w:val="00537ADD"/>
    <w:rsid w:val="0054302A"/>
    <w:rsid w:val="005B2F86"/>
    <w:rsid w:val="005E4BB6"/>
    <w:rsid w:val="005F565F"/>
    <w:rsid w:val="0061674B"/>
    <w:rsid w:val="00626DD3"/>
    <w:rsid w:val="0064292C"/>
    <w:rsid w:val="00650BFF"/>
    <w:rsid w:val="00684BB4"/>
    <w:rsid w:val="006B1165"/>
    <w:rsid w:val="006F2FAC"/>
    <w:rsid w:val="00752F09"/>
    <w:rsid w:val="00770FBC"/>
    <w:rsid w:val="00772A82"/>
    <w:rsid w:val="00777660"/>
    <w:rsid w:val="007866AA"/>
    <w:rsid w:val="00793A0B"/>
    <w:rsid w:val="007E5A27"/>
    <w:rsid w:val="00842C2A"/>
    <w:rsid w:val="00855158"/>
    <w:rsid w:val="008B782A"/>
    <w:rsid w:val="008C5EE7"/>
    <w:rsid w:val="009B5419"/>
    <w:rsid w:val="009D34B0"/>
    <w:rsid w:val="00A23021"/>
    <w:rsid w:val="00A6261C"/>
    <w:rsid w:val="00B24A2A"/>
    <w:rsid w:val="00B65308"/>
    <w:rsid w:val="00B670A6"/>
    <w:rsid w:val="00BA226A"/>
    <w:rsid w:val="00BE204A"/>
    <w:rsid w:val="00BE288B"/>
    <w:rsid w:val="00BF074F"/>
    <w:rsid w:val="00C0616A"/>
    <w:rsid w:val="00CF444E"/>
    <w:rsid w:val="00D12064"/>
    <w:rsid w:val="00D60B7D"/>
    <w:rsid w:val="00D6424A"/>
    <w:rsid w:val="00D82C93"/>
    <w:rsid w:val="00DB20C0"/>
    <w:rsid w:val="00DD5971"/>
    <w:rsid w:val="00DF3826"/>
    <w:rsid w:val="00E07E64"/>
    <w:rsid w:val="00E2155B"/>
    <w:rsid w:val="00E27E0D"/>
    <w:rsid w:val="00E44606"/>
    <w:rsid w:val="00E7170C"/>
    <w:rsid w:val="00EA73CC"/>
    <w:rsid w:val="00EE7B89"/>
    <w:rsid w:val="00F20A2B"/>
    <w:rsid w:val="00F30D07"/>
    <w:rsid w:val="00F37453"/>
    <w:rsid w:val="00F465DF"/>
    <w:rsid w:val="00F515AE"/>
    <w:rsid w:val="00F6475B"/>
    <w:rsid w:val="00FC1A47"/>
    <w:rsid w:val="00FC5A1B"/>
    <w:rsid w:val="00FD04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91ECD"/>
  <w15:docId w15:val="{06513787-2FBB-4C90-AE27-716DB4CF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ind w:left="226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A47"/>
    <w:pPr>
      <w:spacing w:after="0"/>
      <w:ind w:left="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C1A47"/>
    <w:pPr>
      <w:tabs>
        <w:tab w:val="center" w:pos="4419"/>
        <w:tab w:val="right" w:pos="8838"/>
      </w:tabs>
    </w:pPr>
  </w:style>
  <w:style w:type="character" w:customStyle="1" w:styleId="CabealhoChar">
    <w:name w:val="Cabeçalho Char"/>
    <w:basedOn w:val="Fontepargpadro"/>
    <w:link w:val="Cabealho"/>
    <w:rsid w:val="00FC1A47"/>
    <w:rPr>
      <w:rFonts w:ascii="Times New Roman" w:eastAsia="Times New Roman" w:hAnsi="Times New Roman" w:cs="Times New Roman"/>
      <w:sz w:val="20"/>
      <w:szCs w:val="20"/>
      <w:lang w:eastAsia="pt-BR"/>
    </w:rPr>
  </w:style>
  <w:style w:type="paragraph" w:styleId="Rodap">
    <w:name w:val="footer"/>
    <w:basedOn w:val="Normal"/>
    <w:link w:val="RodapChar"/>
    <w:rsid w:val="00FC1A47"/>
    <w:pPr>
      <w:tabs>
        <w:tab w:val="center" w:pos="4419"/>
        <w:tab w:val="right" w:pos="8838"/>
      </w:tabs>
    </w:pPr>
  </w:style>
  <w:style w:type="character" w:customStyle="1" w:styleId="RodapChar">
    <w:name w:val="Rodapé Char"/>
    <w:basedOn w:val="Fontepargpadro"/>
    <w:link w:val="Rodap"/>
    <w:rsid w:val="00FC1A47"/>
    <w:rPr>
      <w:rFonts w:ascii="Times New Roman" w:eastAsia="Times New Roman" w:hAnsi="Times New Roman" w:cs="Times New Roman"/>
      <w:sz w:val="20"/>
      <w:szCs w:val="20"/>
      <w:lang w:eastAsia="pt-BR"/>
    </w:rPr>
  </w:style>
  <w:style w:type="paragraph" w:styleId="NormalWeb">
    <w:name w:val="Normal (Web)"/>
    <w:basedOn w:val="Normal"/>
    <w:uiPriority w:val="99"/>
    <w:rsid w:val="00FC1A47"/>
    <w:pPr>
      <w:spacing w:before="100" w:beforeAutospacing="1" w:after="100" w:afterAutospacing="1"/>
    </w:pPr>
    <w:rPr>
      <w:sz w:val="24"/>
      <w:szCs w:val="24"/>
    </w:rPr>
  </w:style>
  <w:style w:type="paragraph" w:styleId="TextosemFormatao">
    <w:name w:val="Plain Text"/>
    <w:basedOn w:val="Normal"/>
    <w:link w:val="TextosemFormataoChar"/>
    <w:uiPriority w:val="99"/>
    <w:rsid w:val="00FC1A47"/>
    <w:rPr>
      <w:rFonts w:ascii="Courier New" w:hAnsi="Courier New" w:cs="Courier New"/>
    </w:rPr>
  </w:style>
  <w:style w:type="character" w:customStyle="1" w:styleId="TextosemFormataoChar">
    <w:name w:val="Texto sem Formatação Char"/>
    <w:basedOn w:val="Fontepargpadro"/>
    <w:link w:val="TextosemFormatao"/>
    <w:uiPriority w:val="99"/>
    <w:rsid w:val="00FC1A47"/>
    <w:rPr>
      <w:rFonts w:ascii="Courier New" w:eastAsia="Times New Roman" w:hAnsi="Courier New" w:cs="Courier New"/>
      <w:sz w:val="20"/>
      <w:szCs w:val="20"/>
      <w:lang w:eastAsia="pt-BR"/>
    </w:rPr>
  </w:style>
  <w:style w:type="paragraph" w:customStyle="1" w:styleId="Corpo">
    <w:name w:val="Corpo"/>
    <w:basedOn w:val="Normal"/>
    <w:next w:val="Normal"/>
    <w:rsid w:val="00FC1A47"/>
    <w:pPr>
      <w:widowControl w:val="0"/>
      <w:spacing w:after="714" w:line="360" w:lineRule="exact"/>
      <w:ind w:firstLine="2302"/>
      <w:jc w:val="both"/>
    </w:pPr>
    <w:rPr>
      <w:rFonts w:ascii="Arial" w:hAnsi="Arial"/>
      <w:snapToGrid w:val="0"/>
      <w:color w:val="000000"/>
      <w:sz w:val="24"/>
    </w:rPr>
  </w:style>
  <w:style w:type="character" w:styleId="Forte">
    <w:name w:val="Strong"/>
    <w:basedOn w:val="Fontepargpadro"/>
    <w:uiPriority w:val="22"/>
    <w:qFormat/>
    <w:rsid w:val="00FC1A47"/>
    <w:rPr>
      <w:b/>
      <w:bCs/>
    </w:rPr>
  </w:style>
  <w:style w:type="paragraph" w:styleId="Textodenotaderodap">
    <w:name w:val="footnote text"/>
    <w:basedOn w:val="Normal"/>
    <w:link w:val="TextodenotaderodapChar"/>
    <w:uiPriority w:val="99"/>
    <w:semiHidden/>
    <w:unhideWhenUsed/>
    <w:rsid w:val="00F6475B"/>
  </w:style>
  <w:style w:type="character" w:customStyle="1" w:styleId="TextodenotaderodapChar">
    <w:name w:val="Texto de nota de rodapé Char"/>
    <w:basedOn w:val="Fontepargpadro"/>
    <w:link w:val="Textodenotaderodap"/>
    <w:uiPriority w:val="99"/>
    <w:semiHidden/>
    <w:rsid w:val="00F6475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F6475B"/>
    <w:rPr>
      <w:vertAlign w:val="superscript"/>
    </w:rPr>
  </w:style>
  <w:style w:type="character" w:styleId="Hyperlink">
    <w:name w:val="Hyperlink"/>
    <w:basedOn w:val="Fontepargpadro"/>
    <w:uiPriority w:val="99"/>
    <w:semiHidden/>
    <w:unhideWhenUsed/>
    <w:rsid w:val="00F6475B"/>
    <w:rPr>
      <w:color w:val="0000FF"/>
      <w:u w:val="single"/>
    </w:rPr>
  </w:style>
  <w:style w:type="paragraph" w:styleId="Recuodecorpodetexto">
    <w:name w:val="Body Text Indent"/>
    <w:basedOn w:val="Normal"/>
    <w:link w:val="RecuodecorpodetextoChar"/>
    <w:semiHidden/>
    <w:rsid w:val="00EE7B89"/>
    <w:pPr>
      <w:ind w:left="4248"/>
    </w:pPr>
    <w:rPr>
      <w:rFonts w:ascii="Arial (W1)" w:hAnsi="Arial (W1)"/>
    </w:rPr>
  </w:style>
  <w:style w:type="character" w:customStyle="1" w:styleId="RecuodecorpodetextoChar">
    <w:name w:val="Recuo de corpo de texto Char"/>
    <w:basedOn w:val="Fontepargpadro"/>
    <w:link w:val="Recuodecorpodetexto"/>
    <w:semiHidden/>
    <w:rsid w:val="00EE7B89"/>
    <w:rPr>
      <w:rFonts w:ascii="Arial (W1)" w:eastAsia="Times New Roman" w:hAnsi="Arial (W1)" w:cs="Times New Roman"/>
      <w:sz w:val="20"/>
      <w:szCs w:val="20"/>
      <w:lang w:eastAsia="pt-BR"/>
    </w:rPr>
  </w:style>
  <w:style w:type="paragraph" w:customStyle="1" w:styleId="Default">
    <w:name w:val="Default"/>
    <w:rsid w:val="00EE7B89"/>
    <w:pPr>
      <w:autoSpaceDE w:val="0"/>
      <w:autoSpaceDN w:val="0"/>
      <w:adjustRightInd w:val="0"/>
      <w:spacing w:after="0"/>
      <w:ind w:left="0"/>
      <w:jc w:val="left"/>
    </w:pPr>
    <w:rPr>
      <w:rFonts w:ascii="Arial" w:eastAsia="Times New Roman" w:hAnsi="Arial" w:cs="Arial"/>
      <w:color w:val="000000"/>
      <w:sz w:val="24"/>
      <w:szCs w:val="24"/>
      <w:lang w:eastAsia="pt-BR"/>
    </w:rPr>
  </w:style>
  <w:style w:type="character" w:styleId="nfase">
    <w:name w:val="Emphasis"/>
    <w:basedOn w:val="Fontepargpadro"/>
    <w:uiPriority w:val="20"/>
    <w:qFormat/>
    <w:rsid w:val="00BA226A"/>
    <w:rPr>
      <w:i/>
      <w:iCs/>
    </w:rPr>
  </w:style>
  <w:style w:type="character" w:styleId="TextodoEspaoReservado">
    <w:name w:val="Placeholder Text"/>
    <w:basedOn w:val="Fontepargpadro"/>
    <w:uiPriority w:val="99"/>
    <w:semiHidden/>
    <w:rsid w:val="00626D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8271">
      <w:bodyDiv w:val="1"/>
      <w:marLeft w:val="0"/>
      <w:marRight w:val="0"/>
      <w:marTop w:val="0"/>
      <w:marBottom w:val="0"/>
      <w:divBdr>
        <w:top w:val="none" w:sz="0" w:space="0" w:color="auto"/>
        <w:left w:val="none" w:sz="0" w:space="0" w:color="auto"/>
        <w:bottom w:val="none" w:sz="0" w:space="0" w:color="auto"/>
        <w:right w:val="none" w:sz="0" w:space="0" w:color="auto"/>
      </w:divBdr>
    </w:div>
    <w:div w:id="378289013">
      <w:bodyDiv w:val="1"/>
      <w:marLeft w:val="0"/>
      <w:marRight w:val="0"/>
      <w:marTop w:val="0"/>
      <w:marBottom w:val="0"/>
      <w:divBdr>
        <w:top w:val="none" w:sz="0" w:space="0" w:color="auto"/>
        <w:left w:val="none" w:sz="0" w:space="0" w:color="auto"/>
        <w:bottom w:val="none" w:sz="0" w:space="0" w:color="auto"/>
        <w:right w:val="none" w:sz="0" w:space="0" w:color="auto"/>
      </w:divBdr>
    </w:div>
    <w:div w:id="382485226">
      <w:bodyDiv w:val="1"/>
      <w:marLeft w:val="0"/>
      <w:marRight w:val="0"/>
      <w:marTop w:val="0"/>
      <w:marBottom w:val="0"/>
      <w:divBdr>
        <w:top w:val="none" w:sz="0" w:space="0" w:color="auto"/>
        <w:left w:val="none" w:sz="0" w:space="0" w:color="auto"/>
        <w:bottom w:val="none" w:sz="0" w:space="0" w:color="auto"/>
        <w:right w:val="none" w:sz="0" w:space="0" w:color="auto"/>
      </w:divBdr>
    </w:div>
    <w:div w:id="589965394">
      <w:bodyDiv w:val="1"/>
      <w:marLeft w:val="0"/>
      <w:marRight w:val="0"/>
      <w:marTop w:val="0"/>
      <w:marBottom w:val="0"/>
      <w:divBdr>
        <w:top w:val="none" w:sz="0" w:space="0" w:color="auto"/>
        <w:left w:val="none" w:sz="0" w:space="0" w:color="auto"/>
        <w:bottom w:val="none" w:sz="0" w:space="0" w:color="auto"/>
        <w:right w:val="none" w:sz="0" w:space="0" w:color="auto"/>
      </w:divBdr>
    </w:div>
    <w:div w:id="651561538">
      <w:bodyDiv w:val="1"/>
      <w:marLeft w:val="0"/>
      <w:marRight w:val="0"/>
      <w:marTop w:val="0"/>
      <w:marBottom w:val="0"/>
      <w:divBdr>
        <w:top w:val="none" w:sz="0" w:space="0" w:color="auto"/>
        <w:left w:val="none" w:sz="0" w:space="0" w:color="auto"/>
        <w:bottom w:val="none" w:sz="0" w:space="0" w:color="auto"/>
        <w:right w:val="none" w:sz="0" w:space="0" w:color="auto"/>
      </w:divBdr>
    </w:div>
    <w:div w:id="677118835">
      <w:bodyDiv w:val="1"/>
      <w:marLeft w:val="0"/>
      <w:marRight w:val="0"/>
      <w:marTop w:val="0"/>
      <w:marBottom w:val="0"/>
      <w:divBdr>
        <w:top w:val="none" w:sz="0" w:space="0" w:color="auto"/>
        <w:left w:val="none" w:sz="0" w:space="0" w:color="auto"/>
        <w:bottom w:val="none" w:sz="0" w:space="0" w:color="auto"/>
        <w:right w:val="none" w:sz="0" w:space="0" w:color="auto"/>
      </w:divBdr>
    </w:div>
    <w:div w:id="686180514">
      <w:bodyDiv w:val="1"/>
      <w:marLeft w:val="0"/>
      <w:marRight w:val="0"/>
      <w:marTop w:val="0"/>
      <w:marBottom w:val="0"/>
      <w:divBdr>
        <w:top w:val="none" w:sz="0" w:space="0" w:color="auto"/>
        <w:left w:val="none" w:sz="0" w:space="0" w:color="auto"/>
        <w:bottom w:val="none" w:sz="0" w:space="0" w:color="auto"/>
        <w:right w:val="none" w:sz="0" w:space="0" w:color="auto"/>
      </w:divBdr>
    </w:div>
    <w:div w:id="856650081">
      <w:bodyDiv w:val="1"/>
      <w:marLeft w:val="0"/>
      <w:marRight w:val="0"/>
      <w:marTop w:val="0"/>
      <w:marBottom w:val="0"/>
      <w:divBdr>
        <w:top w:val="none" w:sz="0" w:space="0" w:color="auto"/>
        <w:left w:val="none" w:sz="0" w:space="0" w:color="auto"/>
        <w:bottom w:val="none" w:sz="0" w:space="0" w:color="auto"/>
        <w:right w:val="none" w:sz="0" w:space="0" w:color="auto"/>
      </w:divBdr>
    </w:div>
    <w:div w:id="962886097">
      <w:bodyDiv w:val="1"/>
      <w:marLeft w:val="0"/>
      <w:marRight w:val="0"/>
      <w:marTop w:val="0"/>
      <w:marBottom w:val="0"/>
      <w:divBdr>
        <w:top w:val="none" w:sz="0" w:space="0" w:color="auto"/>
        <w:left w:val="none" w:sz="0" w:space="0" w:color="auto"/>
        <w:bottom w:val="none" w:sz="0" w:space="0" w:color="auto"/>
        <w:right w:val="none" w:sz="0" w:space="0" w:color="auto"/>
      </w:divBdr>
    </w:div>
    <w:div w:id="1161234172">
      <w:bodyDiv w:val="1"/>
      <w:marLeft w:val="0"/>
      <w:marRight w:val="0"/>
      <w:marTop w:val="0"/>
      <w:marBottom w:val="0"/>
      <w:divBdr>
        <w:top w:val="none" w:sz="0" w:space="0" w:color="auto"/>
        <w:left w:val="none" w:sz="0" w:space="0" w:color="auto"/>
        <w:bottom w:val="none" w:sz="0" w:space="0" w:color="auto"/>
        <w:right w:val="none" w:sz="0" w:space="0" w:color="auto"/>
      </w:divBdr>
    </w:div>
    <w:div w:id="1196043845">
      <w:bodyDiv w:val="1"/>
      <w:marLeft w:val="0"/>
      <w:marRight w:val="0"/>
      <w:marTop w:val="0"/>
      <w:marBottom w:val="0"/>
      <w:divBdr>
        <w:top w:val="none" w:sz="0" w:space="0" w:color="auto"/>
        <w:left w:val="none" w:sz="0" w:space="0" w:color="auto"/>
        <w:bottom w:val="none" w:sz="0" w:space="0" w:color="auto"/>
        <w:right w:val="none" w:sz="0" w:space="0" w:color="auto"/>
      </w:divBdr>
    </w:div>
    <w:div w:id="1319115340">
      <w:bodyDiv w:val="1"/>
      <w:marLeft w:val="0"/>
      <w:marRight w:val="0"/>
      <w:marTop w:val="0"/>
      <w:marBottom w:val="0"/>
      <w:divBdr>
        <w:top w:val="none" w:sz="0" w:space="0" w:color="auto"/>
        <w:left w:val="none" w:sz="0" w:space="0" w:color="auto"/>
        <w:bottom w:val="none" w:sz="0" w:space="0" w:color="auto"/>
        <w:right w:val="none" w:sz="0" w:space="0" w:color="auto"/>
      </w:divBdr>
    </w:div>
    <w:div w:id="1587109763">
      <w:bodyDiv w:val="1"/>
      <w:marLeft w:val="0"/>
      <w:marRight w:val="0"/>
      <w:marTop w:val="0"/>
      <w:marBottom w:val="0"/>
      <w:divBdr>
        <w:top w:val="none" w:sz="0" w:space="0" w:color="auto"/>
        <w:left w:val="none" w:sz="0" w:space="0" w:color="auto"/>
        <w:bottom w:val="none" w:sz="0" w:space="0" w:color="auto"/>
        <w:right w:val="none" w:sz="0" w:space="0" w:color="auto"/>
      </w:divBdr>
    </w:div>
    <w:div w:id="1834566700">
      <w:bodyDiv w:val="1"/>
      <w:marLeft w:val="0"/>
      <w:marRight w:val="0"/>
      <w:marTop w:val="0"/>
      <w:marBottom w:val="0"/>
      <w:divBdr>
        <w:top w:val="none" w:sz="0" w:space="0" w:color="auto"/>
        <w:left w:val="none" w:sz="0" w:space="0" w:color="auto"/>
        <w:bottom w:val="none" w:sz="0" w:space="0" w:color="auto"/>
        <w:right w:val="none" w:sz="0" w:space="0" w:color="auto"/>
      </w:divBdr>
    </w:div>
    <w:div w:id="1896117600">
      <w:bodyDiv w:val="1"/>
      <w:marLeft w:val="0"/>
      <w:marRight w:val="0"/>
      <w:marTop w:val="0"/>
      <w:marBottom w:val="0"/>
      <w:divBdr>
        <w:top w:val="none" w:sz="0" w:space="0" w:color="auto"/>
        <w:left w:val="none" w:sz="0" w:space="0" w:color="auto"/>
        <w:bottom w:val="none" w:sz="0" w:space="0" w:color="auto"/>
        <w:right w:val="none" w:sz="0" w:space="0" w:color="auto"/>
      </w:divBdr>
    </w:div>
    <w:div w:id="1927422441">
      <w:bodyDiv w:val="1"/>
      <w:marLeft w:val="0"/>
      <w:marRight w:val="0"/>
      <w:marTop w:val="0"/>
      <w:marBottom w:val="0"/>
      <w:divBdr>
        <w:top w:val="none" w:sz="0" w:space="0" w:color="auto"/>
        <w:left w:val="none" w:sz="0" w:space="0" w:color="auto"/>
        <w:bottom w:val="none" w:sz="0" w:space="0" w:color="auto"/>
        <w:right w:val="none" w:sz="0" w:space="0" w:color="auto"/>
      </w:divBdr>
    </w:div>
    <w:div w:id="207870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94FE7-75F5-4FD9-9051-37700E65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1013</Words>
  <Characters>5473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Labre</dc:creator>
  <cp:lastModifiedBy>Ronícia</cp:lastModifiedBy>
  <cp:revision>4</cp:revision>
  <dcterms:created xsi:type="dcterms:W3CDTF">2021-09-13T18:29:00Z</dcterms:created>
  <dcterms:modified xsi:type="dcterms:W3CDTF">2021-09-14T04:37:00Z</dcterms:modified>
</cp:coreProperties>
</file>