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835"/>
      </w:tblGrid>
      <w:tr w:rsidR="00FC5552" w:rsidRPr="004D157B" w:rsidTr="00FC5552">
        <w:trPr>
          <w:tblHeader/>
          <w:tblCellSpacing w:w="0" w:type="dxa"/>
        </w:trPr>
        <w:tc>
          <w:tcPr>
            <w:tcW w:w="2500" w:type="pct"/>
            <w:tcMar>
              <w:top w:w="284" w:type="dxa"/>
              <w:left w:w="0" w:type="dxa"/>
              <w:bottom w:w="284" w:type="dxa"/>
              <w:right w:w="0" w:type="dxa"/>
            </w:tcMar>
            <w:hideMark/>
          </w:tcPr>
          <w:p w:rsidR="00FC5552" w:rsidRPr="004D157B" w:rsidRDefault="00BB75C5" w:rsidP="009C4E35">
            <w:pPr>
              <w:spacing w:before="100" w:beforeAutospacing="1" w:after="100" w:afterAutospacing="1" w:line="360" w:lineRule="auto"/>
              <w:ind w:left="28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5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0" t="0" r="9525" b="0"/>
                  <wp:docPr id="4672" name="Imagem 4672" descr="http://sapl.al.to.gov.br/sapl/imagens/bras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9" descr="http://sapl.al.to.gov.br/sapl/imagens/bras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552" w:rsidRPr="004D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FC5552"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ESTADO DO TOCANTINS</w:t>
            </w:r>
            <w:r w:rsidR="00FC5552"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PODER LEGISLATIVO</w:t>
            </w:r>
          </w:p>
        </w:tc>
        <w:tc>
          <w:tcPr>
            <w:tcW w:w="1250" w:type="pct"/>
            <w:tcMar>
              <w:top w:w="284" w:type="dxa"/>
              <w:left w:w="0" w:type="dxa"/>
              <w:bottom w:w="284" w:type="dxa"/>
              <w:right w:w="0" w:type="dxa"/>
            </w:tcMar>
          </w:tcPr>
          <w:p w:rsidR="00FC5552" w:rsidRPr="004D157B" w:rsidRDefault="00FC5552" w:rsidP="009C4E35">
            <w:pPr>
              <w:spacing w:before="100" w:beforeAutospacing="1" w:after="100" w:afterAutospacing="1" w:line="36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5552" w:rsidRPr="004D157B" w:rsidTr="00B41983">
        <w:trPr>
          <w:trHeight w:val="553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5552" w:rsidRPr="004D157B" w:rsidRDefault="00FC5552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EXCELENTÍSSIMO SENHOR PRESIDENTE DA ASSEMBLEIA LEGISLATIVA DO ESTADO DO TOCANTINS.</w:t>
            </w:r>
          </w:p>
          <w:p w:rsidR="00AF10BD" w:rsidRPr="004D157B" w:rsidRDefault="00AF10BD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07562" w:rsidRPr="004D157B" w:rsidRDefault="00C07562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B2F04" w:rsidRDefault="00FC5552" w:rsidP="004841D8">
            <w:pPr>
              <w:spacing w:line="360" w:lineRule="auto"/>
              <w:ind w:left="2835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Requer</w:t>
            </w:r>
            <w:r w:rsid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ao Presidente desta Assembleia Legislativa</w:t>
            </w:r>
            <w:r w:rsidR="00C07562"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em regime de urgência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que seja solicitado  a</w:t>
            </w:r>
            <w:r w:rsid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25AA5" w:rsidRP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Agência Tocantinense de Regulação, Controle e Fiscalização </w:t>
            </w:r>
            <w:r w:rsid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de Serviços Públicos </w:t>
            </w:r>
            <w:r w:rsidR="00825AA5" w:rsidRP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(ATR)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que</w:t>
            </w:r>
            <w:r w:rsidR="00036B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busque celebrar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convênio</w:t>
            </w:r>
            <w:r w:rsidR="00036B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de Cooperação Técnica entre esta Agência e os 46 municipios integrantes do contrato de prest</w:t>
            </w:r>
            <w:r w:rsidR="00B70E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ação regionalizada com base na Lei E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stadual 1.017/1998</w:t>
            </w:r>
            <w:r w:rsidR="00B70E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 que integram o contrato de concessão dos serviços públicos de águ</w:t>
            </w:r>
            <w:r w:rsidR="00B70E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 e esgoto, por ora concedidos à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Companhia de Saneamento do Tocantins – Saneatins (“BRK Ambiental/Saneatins ou “Concessionaria) para que os mesmos po</w:t>
            </w:r>
            <w:r w:rsidR="00B70E7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</w:t>
            </w:r>
            <w:r w:rsidR="00DB2F0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sam ter autonomia administrativa para realizar os serviços de fiscalização em suas municipalidades. </w:t>
            </w:r>
            <w:r w:rsid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07562" w:rsidRDefault="00C07562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DB2F04" w:rsidRPr="004D157B" w:rsidRDefault="00DB2F04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AF10BD" w:rsidRPr="004D157B" w:rsidRDefault="00AF10BD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:rsidR="00FC5552" w:rsidRPr="004D157B" w:rsidRDefault="00FC5552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Deputado que o presente subscreve, vem, respeitosamente, à presença de Vossa Excelência, nos termos do art. 119, inciso X</w:t>
            </w:r>
            <w:r w:rsidR="005B55C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do Regimento Interno desta Casa de Leis, REQUERER</w:t>
            </w:r>
            <w:r w:rsidR="00054974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70E77" w:rsidRPr="00B70E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em regime de urgência, que seja solicitado  a Agência Tocantinense de Regulação, Controle e Fiscalização de Serviços Públicos (ATR), que busque celebrar convênios de Cooperação </w:t>
            </w:r>
            <w:r w:rsidR="00B70E77" w:rsidRPr="00B70E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lastRenderedPageBreak/>
              <w:t xml:space="preserve">Técnica entre esta Agência e os 46 municípios integrantes do contrato de prestação regionalizada com base na Lei Estadual 1.017/1998,  que integram o contrato de concessão dos serviços públicos de água e esgoto, por ora concedidos à Companhia de Saneamento do Tocantins – </w:t>
            </w:r>
            <w:proofErr w:type="spellStart"/>
            <w:r w:rsidR="00B70E77" w:rsidRPr="00B70E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Saneatins</w:t>
            </w:r>
            <w:proofErr w:type="spellEnd"/>
            <w:r w:rsidR="00B70E77" w:rsidRPr="00B70E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(“BRK Ambiental/</w:t>
            </w:r>
            <w:proofErr w:type="spellStart"/>
            <w:r w:rsidR="00B70E77" w:rsidRPr="00B70E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Saneatins</w:t>
            </w:r>
            <w:proofErr w:type="spellEnd"/>
            <w:r w:rsidR="00B70E77" w:rsidRPr="00B70E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ou “Concessionaria) para que os mesmos possam ter autonomia administrativa para realizar os serviços de fiscalização em suas municipalidades</w:t>
            </w:r>
            <w:r w:rsidR="008D6F2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. </w:t>
            </w:r>
          </w:p>
          <w:p w:rsidR="00522E14" w:rsidRPr="004D157B" w:rsidRDefault="00522E14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FC5552" w:rsidP="009C4E35">
            <w:pPr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JUSTIFICATIVA</w:t>
            </w:r>
          </w:p>
          <w:p w:rsidR="00522E14" w:rsidRPr="004D157B" w:rsidRDefault="00522E14" w:rsidP="009C4E35">
            <w:p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54974" w:rsidRDefault="006C2E94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Temos visto com grande frequência várias matérias e reportagens contendo reclamações de moradores de</w:t>
            </w:r>
            <w:r w:rsidR="008D6F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nosso estado nas mais diversas cidades que são atentidas pela empresa BRK Ambiental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com relação ao fornecimento e a qualidade da água disponibilizada pela empresa</w:t>
            </w:r>
            <w:r w:rsidR="008D6F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BRK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Ambiental.</w:t>
            </w:r>
          </w:p>
          <w:p w:rsidR="006C2E94" w:rsidRDefault="006C2E94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Em Palmas, os maiores problemas se destacam nos setores inseridos em áreas objeto de regularização fundiária, tais como os Setores Janaína, Maria Rosa, Sul, Vist</w:t>
            </w:r>
            <w:r w:rsidR="008D6F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 Alegre e Santa Bárbara, em Porto Nacional as noticias de desabastecimento de água em período de estiagem são repetidas a cada ano e também de forma constante no distrito do Luzimangues, assim como nas mais diversas cidades da região sudeste do estado. </w:t>
            </w:r>
          </w:p>
          <w:p w:rsidR="00B47C63" w:rsidRDefault="006C2E94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Não podemos aceitar como comuns essas reclamações, atreladas não apenas a recorrente falta de água, mas também ao fato de quando esta chega até as residências</w:t>
            </w:r>
            <w:r w:rsidR="00B47C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não consegue atender às necessidades mínimas do moradores dessas localidades,</w:t>
            </w:r>
            <w:r w:rsidR="00036B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além de ter coloração estranha o que gera dúvida no consumidor quanto a qualidade da mesma,</w:t>
            </w:r>
            <w:r w:rsidR="00B47C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ferindo o princípio constitucional da dignidade humana.</w:t>
            </w:r>
          </w:p>
          <w:p w:rsidR="006C2E94" w:rsidRDefault="00B47C63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Por essa razão, faz-se necessário</w:t>
            </w:r>
            <w:r w:rsidR="008D6F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dadas as condições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que os responsáveis e envolvidos nesse processo de fornecimento de água</w:t>
            </w:r>
            <w:r w:rsidR="008D6F2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e esgoto possam ser mais fiscalizados dentro do perimetro dos municipios. </w:t>
            </w:r>
          </w:p>
          <w:p w:rsidR="008D6F2C" w:rsidRDefault="008D6F2C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Dadas as condições de inviabilidade economica para a prestação dos serviços de saneamento isoladamente em cada um dos municipios no período de criação do estado, foi implementada uma lei estadual n° 1.017/1998 que criou a sistematica de prestação regionalizada e coordenada desses serviços</w:t>
            </w:r>
            <w:r w:rsidR="001E67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1E67B1" w:rsidRDefault="001E67B1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Visando ingressar neste sistema de prestação regionalizada</w:t>
            </w:r>
            <w:r w:rsidR="00036B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esses 46  municipios transferiram ao estado a titularidade dos s</w:t>
            </w:r>
            <w:r w:rsidR="00036B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erviços de saneamento,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através de celebração de convênios de delegação emendado em </w:t>
            </w:r>
            <w:r w:rsidR="00036B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suas respectivas lei orgânicas. Em razão dessa transferê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ncia de titularidade dos serviços de saneamento em 1999, esses municipios passaram a integrar como interveniente – anuente do contrato de concessão n° 157/1999. </w:t>
            </w:r>
          </w:p>
          <w:p w:rsidR="00AA1E55" w:rsidRDefault="001E67B1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 contrato prevê expressamente que</w:t>
            </w:r>
            <w:r w:rsidR="00036B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em função da prestação regionalizada, haverá observância </w:t>
            </w:r>
            <w:r w:rsidR="004841D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</w:t>
            </w:r>
            <w:r w:rsidR="00036B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 legislação estadual para a prestação dos serviços, incluindo o atendimento das metas definidas no Plano de Atendimento em Saneamento do Estado do Tocanrins – PAS – TO, a cobrança unificada, no modelo de subsidio cruzado previsto no artigo 32 da lei estadual n° 1.017/1998 e os exercicios das atividades de regulação unicamente pela ATR em consonancia com as disposições da lei federal n° 11.445/2007, ainda a lei federal em seu artigo 23 $ 1° - B, veda expressamente </w:t>
            </w:r>
            <w:r w:rsidR="00AA1E5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 alateração da agência reguladora antes do términio do contrato  de concessão já celebrado. </w:t>
            </w:r>
          </w:p>
          <w:p w:rsidR="00AA1E55" w:rsidRDefault="001E67B1" w:rsidP="004841D8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Diante do exposto,</w:t>
            </w:r>
            <w:r w:rsidR="00AA1E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neste contexto a presente solicitação visa </w:t>
            </w:r>
            <w:proofErr w:type="gramStart"/>
            <w:r w:rsidR="00AA1E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buscar  uma</w:t>
            </w:r>
            <w:proofErr w:type="gramEnd"/>
            <w:r w:rsidR="00AA1E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harmonia e</w:t>
            </w:r>
            <w:r w:rsidR="004841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divisão de atribuições regulató</w:t>
            </w:r>
            <w:r w:rsidR="00AA1E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rias entre a ATR e os municipíos, para que os mesmos possam autuar a concessionária, tendo poder  de multar, auditar contas e solicitar mais transparência no que tange aos  investimentos realizados pela concessionária em suas respectivas cidades. Fortalecendo assim a atuação </w:t>
            </w:r>
            <w:r w:rsidR="00AA1E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da ATR enquanto ente reguladora e consequentemente melhorando os servciços prestados por esta empresa nas municipalidades em que os contratos vigoram.   </w:t>
            </w:r>
          </w:p>
          <w:p w:rsidR="00FC5552" w:rsidRPr="004D157B" w:rsidRDefault="00AA1E55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Sendo assim </w:t>
            </w:r>
            <w:r w:rsidR="00A5399E" w:rsidRPr="004D157B">
              <w:rPr>
                <w:rFonts w:ascii="Arial" w:hAnsi="Arial" w:cs="Arial"/>
                <w:color w:val="000000"/>
                <w:sz w:val="24"/>
                <w:szCs w:val="24"/>
              </w:rPr>
              <w:t>solicito o apoio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aos Senhores Parlamentares a aprovarem o presente </w:t>
            </w:r>
            <w:r w:rsidR="00BA6B80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equerimento assim como e</w:t>
            </w:r>
            <w:r w:rsidR="00C0756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spera o atendimento por </w:t>
            </w:r>
            <w:r w:rsidR="009C4E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parte </w:t>
            </w:r>
            <w:r w:rsidR="00B47C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 ATR e da BRK, para 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crie esse condão entre estado e municipios que consequentemente irá gerar melhoria na qualidade dos serviços prestados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B41983" w:rsidRPr="004D157B" w:rsidRDefault="00B41983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D44E0" w:rsidRPr="004D157B" w:rsidRDefault="007D44E0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A5399E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 das Sessões</w:t>
            </w:r>
            <w:r w:rsidR="00B41983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A1E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 de fevereiro 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 </w:t>
            </w:r>
            <w:r w:rsidR="00AA1E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  <w:r w:rsidR="00411638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D44E0" w:rsidRPr="004D157B" w:rsidRDefault="007D44E0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D44E0" w:rsidRPr="004D157B" w:rsidRDefault="007D44E0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D44E0" w:rsidRPr="004D157B" w:rsidRDefault="007D44E0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11638" w:rsidRPr="004D157B" w:rsidRDefault="00411638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FC5552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___________________________________________</w:t>
            </w:r>
          </w:p>
          <w:p w:rsidR="00A5399E" w:rsidRPr="00B83888" w:rsidRDefault="00FC5552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838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Ricardo Ayres</w:t>
            </w:r>
          </w:p>
          <w:p w:rsidR="00FC5552" w:rsidRPr="004D157B" w:rsidRDefault="00FC5552" w:rsidP="009C4E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DEPUTADO ESTADUAL</w:t>
            </w:r>
          </w:p>
        </w:tc>
      </w:tr>
      <w:tr w:rsidR="00054974" w:rsidRPr="004D157B" w:rsidTr="00B41983">
        <w:trPr>
          <w:trHeight w:val="5538"/>
          <w:tblCellSpacing w:w="0" w:type="dxa"/>
        </w:trPr>
        <w:tc>
          <w:tcPr>
            <w:tcW w:w="0" w:type="auto"/>
            <w:gridSpan w:val="2"/>
            <w:vAlign w:val="center"/>
          </w:tcPr>
          <w:p w:rsidR="00054974" w:rsidRPr="004D157B" w:rsidRDefault="00054974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45CFE" w:rsidRPr="004D157B" w:rsidRDefault="00445CFE" w:rsidP="009C4E35">
      <w:pPr>
        <w:spacing w:after="0" w:line="360" w:lineRule="auto"/>
        <w:jc w:val="both"/>
        <w:rPr>
          <w:sz w:val="24"/>
          <w:szCs w:val="24"/>
        </w:rPr>
      </w:pPr>
    </w:p>
    <w:sectPr w:rsidR="00445CFE" w:rsidRPr="004D157B" w:rsidSect="002F72E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F6"/>
    <w:rsid w:val="00036BB6"/>
    <w:rsid w:val="00054974"/>
    <w:rsid w:val="000729F6"/>
    <w:rsid w:val="00140D5F"/>
    <w:rsid w:val="0015044A"/>
    <w:rsid w:val="001D304D"/>
    <w:rsid w:val="001E65AC"/>
    <w:rsid w:val="001E67B1"/>
    <w:rsid w:val="00217D0B"/>
    <w:rsid w:val="00220639"/>
    <w:rsid w:val="00236BA1"/>
    <w:rsid w:val="0024528E"/>
    <w:rsid w:val="002812F6"/>
    <w:rsid w:val="0028601C"/>
    <w:rsid w:val="002B5E5A"/>
    <w:rsid w:val="002F72EA"/>
    <w:rsid w:val="002F7E77"/>
    <w:rsid w:val="00331C3D"/>
    <w:rsid w:val="00346ED9"/>
    <w:rsid w:val="00387DED"/>
    <w:rsid w:val="00390152"/>
    <w:rsid w:val="003A0F77"/>
    <w:rsid w:val="003B5796"/>
    <w:rsid w:val="00411638"/>
    <w:rsid w:val="00420FAA"/>
    <w:rsid w:val="004371FD"/>
    <w:rsid w:val="00445CFE"/>
    <w:rsid w:val="00454659"/>
    <w:rsid w:val="00462074"/>
    <w:rsid w:val="004841D8"/>
    <w:rsid w:val="004D157B"/>
    <w:rsid w:val="004D723F"/>
    <w:rsid w:val="00522E14"/>
    <w:rsid w:val="00556B03"/>
    <w:rsid w:val="0059578F"/>
    <w:rsid w:val="005B1E60"/>
    <w:rsid w:val="005B55C2"/>
    <w:rsid w:val="005C36A7"/>
    <w:rsid w:val="005E1D5D"/>
    <w:rsid w:val="00621935"/>
    <w:rsid w:val="00671433"/>
    <w:rsid w:val="0067158C"/>
    <w:rsid w:val="006769DD"/>
    <w:rsid w:val="006961B0"/>
    <w:rsid w:val="006A4E08"/>
    <w:rsid w:val="006A5439"/>
    <w:rsid w:val="006C2E94"/>
    <w:rsid w:val="006E4FE9"/>
    <w:rsid w:val="00732A96"/>
    <w:rsid w:val="007528A1"/>
    <w:rsid w:val="00752D47"/>
    <w:rsid w:val="007D44E0"/>
    <w:rsid w:val="00825AA5"/>
    <w:rsid w:val="00835222"/>
    <w:rsid w:val="00840548"/>
    <w:rsid w:val="00893018"/>
    <w:rsid w:val="008A12F6"/>
    <w:rsid w:val="008A6941"/>
    <w:rsid w:val="008B5679"/>
    <w:rsid w:val="008D6F2C"/>
    <w:rsid w:val="00926B2F"/>
    <w:rsid w:val="009B6549"/>
    <w:rsid w:val="009C4E35"/>
    <w:rsid w:val="009E11CE"/>
    <w:rsid w:val="009E7C81"/>
    <w:rsid w:val="009F4D08"/>
    <w:rsid w:val="00A35FED"/>
    <w:rsid w:val="00A5399E"/>
    <w:rsid w:val="00A63EAA"/>
    <w:rsid w:val="00A87F14"/>
    <w:rsid w:val="00A9578A"/>
    <w:rsid w:val="00AA1E55"/>
    <w:rsid w:val="00AF10BD"/>
    <w:rsid w:val="00B41983"/>
    <w:rsid w:val="00B47C63"/>
    <w:rsid w:val="00B709E2"/>
    <w:rsid w:val="00B70E77"/>
    <w:rsid w:val="00B773E5"/>
    <w:rsid w:val="00B83888"/>
    <w:rsid w:val="00B83B70"/>
    <w:rsid w:val="00BA6B80"/>
    <w:rsid w:val="00BA78FF"/>
    <w:rsid w:val="00BB536B"/>
    <w:rsid w:val="00BB75C5"/>
    <w:rsid w:val="00C03532"/>
    <w:rsid w:val="00C07562"/>
    <w:rsid w:val="00C24C35"/>
    <w:rsid w:val="00C5771C"/>
    <w:rsid w:val="00C6062E"/>
    <w:rsid w:val="00C638A6"/>
    <w:rsid w:val="00C7002E"/>
    <w:rsid w:val="00C75860"/>
    <w:rsid w:val="00CB1881"/>
    <w:rsid w:val="00D0201C"/>
    <w:rsid w:val="00D41797"/>
    <w:rsid w:val="00D55870"/>
    <w:rsid w:val="00D81BFB"/>
    <w:rsid w:val="00DB2F04"/>
    <w:rsid w:val="00DC38E9"/>
    <w:rsid w:val="00DE1DEF"/>
    <w:rsid w:val="00DF7702"/>
    <w:rsid w:val="00DF799B"/>
    <w:rsid w:val="00E67C3B"/>
    <w:rsid w:val="00E8139C"/>
    <w:rsid w:val="00E87154"/>
    <w:rsid w:val="00EB3DEC"/>
    <w:rsid w:val="00ED479F"/>
    <w:rsid w:val="00F033A5"/>
    <w:rsid w:val="00F12112"/>
    <w:rsid w:val="00F86A54"/>
    <w:rsid w:val="00F905B7"/>
    <w:rsid w:val="00F94034"/>
    <w:rsid w:val="00FC5552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2C99"/>
  <w15:docId w15:val="{4F7F2073-85EF-4503-A107-A9980F4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2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5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729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abecalho">
    <w:name w:val="cabecalho"/>
    <w:basedOn w:val="Normal"/>
    <w:rsid w:val="000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E1D5D"/>
  </w:style>
  <w:style w:type="paragraph" w:customStyle="1" w:styleId="numero">
    <w:name w:val="numero"/>
    <w:basedOn w:val="Normal"/>
    <w:rsid w:val="005E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5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2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1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1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8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2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8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4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10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9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7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64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5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6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3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2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78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3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320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18451563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5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7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5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2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618">
          <w:marLeft w:val="0"/>
          <w:marRight w:val="0"/>
          <w:marTop w:val="0"/>
          <w:marBottom w:val="8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755">
          <w:marLeft w:val="0"/>
          <w:marRight w:val="0"/>
          <w:marTop w:val="0"/>
          <w:marBottom w:val="8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6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4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0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9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228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14801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7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7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2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4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22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88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9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599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76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5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4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9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2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1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974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7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8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22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94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9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10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43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3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9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5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5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7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9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75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5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74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1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4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4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3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4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7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5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2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7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1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8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0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4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8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25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14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08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1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88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7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7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9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52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47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4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6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46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74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0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48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7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54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8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85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5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8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357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7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43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89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93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1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0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Pereira Cavalvcante</dc:creator>
  <cp:lastModifiedBy>Ronícia</cp:lastModifiedBy>
  <cp:revision>3</cp:revision>
  <cp:lastPrinted>2018-10-17T18:01:00Z</cp:lastPrinted>
  <dcterms:created xsi:type="dcterms:W3CDTF">2022-02-15T18:20:00Z</dcterms:created>
  <dcterms:modified xsi:type="dcterms:W3CDTF">2022-02-15T18:57:00Z</dcterms:modified>
</cp:coreProperties>
</file>