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EA" w:rsidRPr="00375362" w:rsidRDefault="00C77EEA" w:rsidP="00C77EEA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47DBBF88" wp14:editId="544F9301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EA" w:rsidRDefault="00C77EEA" w:rsidP="00C77EEA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C77EEA" w:rsidRDefault="00C77EEA" w:rsidP="00C77EEA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C77EEA" w:rsidRPr="00C77EEA" w:rsidRDefault="00C77EEA" w:rsidP="00C77E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EEA">
        <w:rPr>
          <w:rFonts w:ascii="Times New Roman" w:hAnsi="Times New Roman" w:cs="Times New Roman"/>
          <w:b/>
          <w:sz w:val="24"/>
          <w:szCs w:val="24"/>
        </w:rPr>
        <w:t>PROJETO DE LEI Nº</w:t>
      </w:r>
    </w:p>
    <w:p w:rsidR="00C77EEA" w:rsidRPr="00C77EEA" w:rsidRDefault="00C77EEA" w:rsidP="00C77EEA">
      <w:pPr>
        <w:ind w:left="368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EEA" w:rsidRPr="00C77EEA" w:rsidRDefault="00C77EEA" w:rsidP="00C77EEA">
      <w:pPr>
        <w:ind w:left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E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Torna obrigatória a disponibilização de cadeiras adaptadas em estabelecimentos de ensino no âmbito do Estado do Tocantins e dá outras providências.  </w:t>
      </w:r>
    </w:p>
    <w:p w:rsidR="00C77EEA" w:rsidRPr="00C77EEA" w:rsidRDefault="00C77EEA" w:rsidP="00C77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EA">
        <w:rPr>
          <w:rFonts w:ascii="Times New Roman" w:hAnsi="Times New Roman" w:cs="Times New Roman"/>
          <w:b/>
          <w:sz w:val="24"/>
          <w:szCs w:val="24"/>
        </w:rPr>
        <w:t>A ASSEMBLEIA LEGISLATIVA DO ESTADO DO TOCANTINS decreta:</w:t>
      </w:r>
    </w:p>
    <w:p w:rsidR="00C77EEA" w:rsidRPr="00C77EEA" w:rsidRDefault="00C77EEA" w:rsidP="00C77EEA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77EEA" w:rsidRPr="00C77EEA" w:rsidRDefault="00C77EEA" w:rsidP="00C77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Art.1º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Os estabelecimentos de ensino das redes públicas e privadas ficam obrigados a disponibilizar cadeiras adaptadas para alunos portadores de deficiência física ou mobilidade reduzida.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7EEA" w:rsidRPr="00C77EEA" w:rsidRDefault="00C77EEA" w:rsidP="00C77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t-BR"/>
        </w:rPr>
        <w:t>Parágrafo único.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Os estabelecimentos que se enquadram na obrigatoriedade deste artigo são os de ensino fundamental, médio, superior e também, os cursos de extensão.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7EEA" w:rsidRPr="00C77EEA" w:rsidRDefault="00C77EEA" w:rsidP="00C77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Art.2º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As cadeiras serão adequadas aos padrões e normas da Associação Brasileira de Normas Técnicas (ABNT) e do Instituto Nacional de Metrologia, Qualidade e Tecnologia (INMETRO).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7EEA" w:rsidRPr="00C77EEA" w:rsidRDefault="00C77EEA" w:rsidP="00C77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t-BR"/>
        </w:rPr>
        <w:t>Parágrafo único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 O número de cadeiras adaptadas deve ser, no mínimo, igual ao número de alunos portadores de deficiência física ou mobilidade reduzida, regularmente matriculados em cada sala.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7EEA" w:rsidRPr="00C77EEA" w:rsidRDefault="00C77EEA" w:rsidP="00C77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Art.3º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Os infratores desta Lei ficarão sujeitos à penalidade de multa no valor de R$ 5.000,00 (cinco mil reais). </w:t>
      </w:r>
    </w:p>
    <w:p w:rsidR="00C77EEA" w:rsidRPr="00C77EEA" w:rsidRDefault="00C77EEA" w:rsidP="00C77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Art.4º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Esta Lei entra em vigor após 60 dias da data de sua publicação.  </w:t>
      </w:r>
    </w:p>
    <w:p w:rsidR="00FB60A0" w:rsidRPr="00C77EEA" w:rsidRDefault="00C77EEA" w:rsidP="00C77EE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7EEA" w:rsidRPr="00C77EEA" w:rsidRDefault="00C77EEA" w:rsidP="00C77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JUSTIFICATIVA</w:t>
      </w:r>
    </w:p>
    <w:p w:rsidR="00C77EEA" w:rsidRPr="00C77EEA" w:rsidRDefault="00C77EEA" w:rsidP="00C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C77EEA" w:rsidRPr="00C77EEA" w:rsidRDefault="00C77EEA" w:rsidP="00C77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 presente Projeto de Lei visa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tornar obrigatória a disponibilização de cadeiras adaptadas em estabelecimentos de ensino no âmbito do Estado do Tocantins,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 forma que os estabelecimentos de ensino fundamental, médio, superior e também, os cursos de extensão, das redes públicas e privadas ficam obrigados a disponibilizar cadeiras adaptadas para alunos portadores de deficiência física ou mobilidade reduzida.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7EEA" w:rsidRPr="00C77EEA" w:rsidRDefault="00C77EEA" w:rsidP="00C77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É imperativo destacar que a proposição apresentada está em conformidade com a Constituição Federal de 1988, em especial com o art. 5º, inciso XXXII, art. 24, incisos V e VIII e com a Lei Federal no 8.078, de 11 de setembro de 1990, art. 6o e seguintes.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7EEA" w:rsidRPr="00C77EEA" w:rsidRDefault="00C77EEA" w:rsidP="00C77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 propositura desse projeto encontra respaldo, sobretudo, no recente julgamento da Ação Direta de Inconstitucionalidade (ADI) 5139, em que, por unanimidade, o Supremo Tribunal Federal (STF) decidiu que o número de cadeiras adaptadas nos estabelecimentos de ensino das redes públicas e privadas do Estado de Alagoas deve ser, 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>no mínimo, igual à quantidade de alunos com deficiência física ou mobilidade reduzida regularmente matriculados em cada sala.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7EEA" w:rsidRPr="00C77EEA" w:rsidRDefault="00C77EEA" w:rsidP="00C77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Inclusão social diz respeito à promoção de uma sociedade adaptada para receber as pessoas com deficiência, garantindo a elas os mesmos direitos que qualquer cidadão. A inclusão deve começar na família, e, quanto à educação, estender-se às escolas. No cotidiano das escolas, contudo, essa política educacional, a princípio, apresentou grandes dificuldades. Ampliou-se o quadro dessa nova clientela de alunos, sem que se tivesse chegado a um consenso sobre as implicações pedagógicas decorrentes e às medidas a serem adotadas. As escolas passaram, nesse sentido, a desempenhar um papel ambíguo frente à diversidade: de um lado, abriu as portas aos alunos excepcionais; de outro não se preparou e não ofereceu as condições necessárias para a educação desses alunos.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7EEA" w:rsidRPr="00C77EEA" w:rsidRDefault="00C77EEA" w:rsidP="00C77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 projeto em questão corrobora, portanto, o entendimento do STF no que tange à inclusão social, na medida em que reforça a obrigação constitucional do Poder Público de cuidar da proteção e garantia das pessoas portadoras de deficiência e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 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estabelecer uma política pública de isonomia, evidenciada pelo julgamento da ADI 5139 contra dispositivo da Lei estadual 7.508/2013, de Alagoas, somente impondo a obrigatoriedade de que o número de cadeiras adaptadas seja, no mínimo, igual ao número de alunos portadores de deficiência regularmente matriculados em cada sala de aula.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7EEA" w:rsidRPr="00C77EEA" w:rsidRDefault="00C77EEA" w:rsidP="00C77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 presente Projeto de Lei, portanto, vai ao encontro no disposto no referida Lei alagoana, já em consonância com o julgamento da ADI contra o dispositivo considerado inconstitucional, tornando-a, assim, constitucional em sua integralidade.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7EEA" w:rsidRPr="00C77EEA" w:rsidRDefault="00C77EEA" w:rsidP="00C77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Face ao exposto, para que se dê maior dignidade e isonomia aos portadores de deficiência física ou mobilidade reduzida, conclamamos o apoio dos nobres Pares à aprovação desta proposição, por reconhecerem a importância e o interesse público que ela traduz. </w:t>
      </w:r>
      <w:r w:rsidRPr="00C77E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7EEA" w:rsidRDefault="00C77EEA" w:rsidP="00C77EEA">
      <w:pPr>
        <w:jc w:val="both"/>
      </w:pPr>
    </w:p>
    <w:p w:rsidR="00C77EEA" w:rsidRPr="00C77EEA" w:rsidRDefault="00C77EEA" w:rsidP="00C77EEA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23</w:t>
      </w:r>
      <w:r w:rsidRPr="005B6230">
        <w:rPr>
          <w:rFonts w:ascii="Times New Roman" w:hAnsi="Times New Roman" w:cs="Times New Roman"/>
          <w:sz w:val="24"/>
          <w:szCs w:val="24"/>
        </w:rPr>
        <w:t xml:space="preserve"> de Fevereiro de 2022.</w:t>
      </w:r>
    </w:p>
    <w:p w:rsidR="00C77EEA" w:rsidRPr="00A335D3" w:rsidRDefault="00C77EEA" w:rsidP="00C77EEA">
      <w:pPr>
        <w:spacing w:before="240"/>
        <w:ind w:firstLine="708"/>
        <w:jc w:val="both"/>
        <w:rPr>
          <w:rFonts w:ascii="Arial" w:hAnsi="Arial" w:cs="Arial"/>
        </w:rPr>
      </w:pPr>
    </w:p>
    <w:p w:rsidR="00C77EEA" w:rsidRPr="00A335D3" w:rsidRDefault="00C77EEA" w:rsidP="00C77EEA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A335D3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drawing>
          <wp:inline distT="0" distB="0" distL="0" distR="0" wp14:anchorId="2DB134C8" wp14:editId="0242BA8C">
            <wp:extent cx="1514475" cy="92796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3" r="7432"/>
                    <a:stretch/>
                  </pic:blipFill>
                  <pic:spPr bwMode="auto">
                    <a:xfrm>
                      <a:off x="0" y="0"/>
                      <a:ext cx="1543580" cy="94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EEA" w:rsidRPr="00A335D3" w:rsidRDefault="00C77EEA" w:rsidP="00C77EEA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C77EEA" w:rsidRPr="005B6230" w:rsidRDefault="00C77EEA" w:rsidP="00C77EEA">
      <w:pPr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</w:pPr>
      <w:r w:rsidRPr="005B62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JORGE FREDERICO</w:t>
      </w:r>
    </w:p>
    <w:p w:rsidR="00C77EEA" w:rsidRPr="005B6230" w:rsidRDefault="00C77EEA" w:rsidP="00C77EEA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5B6230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Deputado Estadual</w:t>
      </w:r>
    </w:p>
    <w:p w:rsidR="00C77EEA" w:rsidRDefault="00C77EEA" w:rsidP="00C77EEA">
      <w:pPr>
        <w:jc w:val="both"/>
      </w:pPr>
    </w:p>
    <w:sectPr w:rsidR="00C77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EA"/>
    <w:rsid w:val="0003059A"/>
    <w:rsid w:val="004E7EE3"/>
    <w:rsid w:val="00C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94AF0-3083-41EE-BC0C-E618D84C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7EE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77EEA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7E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2022-02-23T12:26:00Z</cp:lastPrinted>
  <dcterms:created xsi:type="dcterms:W3CDTF">2022-02-23T12:22:00Z</dcterms:created>
  <dcterms:modified xsi:type="dcterms:W3CDTF">2022-02-23T12:26:00Z</dcterms:modified>
</cp:coreProperties>
</file>