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73" w:rsidRPr="00B05A82" w:rsidRDefault="00682673" w:rsidP="00D1301A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B05A82">
        <w:rPr>
          <w:rFonts w:ascii="Arial Narrow" w:hAnsi="Arial Narrow" w:cs="Arial"/>
          <w:b/>
          <w:sz w:val="24"/>
          <w:szCs w:val="24"/>
        </w:rPr>
        <w:t>EXCELENTÍSSIMO SENHOR PRESIDENTE DA ASSEMBL</w:t>
      </w:r>
      <w:r w:rsidR="00B05A82" w:rsidRPr="00B05A82">
        <w:rPr>
          <w:rFonts w:ascii="Arial Narrow" w:hAnsi="Arial Narrow" w:cs="Arial"/>
          <w:b/>
          <w:sz w:val="24"/>
          <w:szCs w:val="24"/>
        </w:rPr>
        <w:t>E</w:t>
      </w:r>
      <w:r w:rsidRPr="00B05A82">
        <w:rPr>
          <w:rFonts w:ascii="Arial Narrow" w:hAnsi="Arial Narrow" w:cs="Arial"/>
          <w:b/>
          <w:sz w:val="24"/>
          <w:szCs w:val="24"/>
        </w:rPr>
        <w:t>IA LEGISLATIVA</w:t>
      </w:r>
      <w:proofErr w:type="gramEnd"/>
      <w:r w:rsidRPr="00B05A82">
        <w:rPr>
          <w:rFonts w:ascii="Arial Narrow" w:hAnsi="Arial Narrow" w:cs="Arial"/>
          <w:b/>
          <w:sz w:val="24"/>
          <w:szCs w:val="24"/>
        </w:rPr>
        <w:t xml:space="preserve"> DO ESTADO DO TOCANTINS</w:t>
      </w:r>
    </w:p>
    <w:p w:rsidR="00101CFC" w:rsidRPr="00B05A82" w:rsidRDefault="00101CFC" w:rsidP="00D1301A">
      <w:pPr>
        <w:spacing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EC264F" w:rsidRPr="00B05A82" w:rsidRDefault="00EC264F" w:rsidP="00D1301A">
      <w:pPr>
        <w:spacing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3D7AC1" w:rsidRPr="00B05A82" w:rsidRDefault="00500647" w:rsidP="00D1301A">
      <w:pPr>
        <w:spacing w:line="276" w:lineRule="auto"/>
        <w:ind w:left="504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Requer o envio de expediente ao Governo do Estado do Tocantins, </w:t>
      </w:r>
      <w:r w:rsidR="000064BE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solicitando </w:t>
      </w:r>
      <w:r w:rsidR="00BB5956"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a </w:t>
      </w:r>
      <w:r w:rsidR="00FB2816">
        <w:rPr>
          <w:rFonts w:ascii="Arial Narrow" w:hAnsi="Arial Narrow" w:cs="Arial"/>
          <w:i/>
          <w:iCs/>
          <w:color w:val="000000"/>
          <w:sz w:val="24"/>
          <w:szCs w:val="24"/>
        </w:rPr>
        <w:t>inclusão dos aposentados e pensionistas garantindo a concessão e a implementação financeira das progressões e eventual passivo a ser pago pelo tesouro</w:t>
      </w:r>
      <w:r w:rsidR="00682673" w:rsidRPr="00B05A82">
        <w:rPr>
          <w:rFonts w:ascii="Arial Narrow" w:hAnsi="Arial Narrow" w:cs="Arial"/>
          <w:i/>
          <w:sz w:val="24"/>
          <w:szCs w:val="24"/>
        </w:rPr>
        <w:t>.</w:t>
      </w:r>
    </w:p>
    <w:p w:rsidR="0062449A" w:rsidRPr="00B05A82" w:rsidRDefault="0062449A" w:rsidP="00D1301A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EC264F" w:rsidRPr="00B05A82" w:rsidRDefault="00EC264F" w:rsidP="00D1301A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C02F2E" w:rsidRPr="00B05A82" w:rsidRDefault="00500647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  <w:r w:rsidRPr="00B05A82">
        <w:rPr>
          <w:rFonts w:ascii="Arial Narrow" w:hAnsi="Arial Narrow" w:cs="Arial"/>
          <w:szCs w:val="24"/>
        </w:rPr>
        <w:t xml:space="preserve">O Deputado que o presente subscreve, vem, respeitosamente, à presença de Vossa Excelência, nos termos do art. 119, inciso XV, do Regimento Interno desta Casa de Leis, REQUERER o </w:t>
      </w:r>
      <w:r w:rsidRPr="00B05A82">
        <w:rPr>
          <w:rFonts w:ascii="Arial Narrow" w:hAnsi="Arial Narrow" w:cs="Arial"/>
          <w:iCs/>
          <w:szCs w:val="24"/>
        </w:rPr>
        <w:t xml:space="preserve">envio de expediente ao Governo do Estado do Tocantins, </w:t>
      </w:r>
      <w:r w:rsidR="009128C8" w:rsidRPr="009128C8">
        <w:rPr>
          <w:rFonts w:ascii="Arial Narrow" w:hAnsi="Arial Narrow" w:cs="Arial"/>
          <w:iCs/>
          <w:szCs w:val="24"/>
        </w:rPr>
        <w:t xml:space="preserve">solicitando a inclusão dos aposentados e pensionistas </w:t>
      </w:r>
      <w:r w:rsidR="009128C8">
        <w:rPr>
          <w:rFonts w:ascii="Arial Narrow" w:hAnsi="Arial Narrow" w:cs="Arial"/>
          <w:iCs/>
          <w:szCs w:val="24"/>
        </w:rPr>
        <w:t xml:space="preserve">da Educação e o IGEPREV na proposta do Governo a ser encaminha a esta Casa, </w:t>
      </w:r>
      <w:r w:rsidR="009128C8" w:rsidRPr="009128C8">
        <w:rPr>
          <w:rFonts w:ascii="Arial Narrow" w:hAnsi="Arial Narrow" w:cs="Arial"/>
          <w:iCs/>
          <w:szCs w:val="24"/>
        </w:rPr>
        <w:t>garantindo</w:t>
      </w:r>
      <w:r w:rsidR="009128C8">
        <w:rPr>
          <w:rFonts w:ascii="Arial Narrow" w:hAnsi="Arial Narrow" w:cs="Arial"/>
          <w:iCs/>
          <w:szCs w:val="24"/>
        </w:rPr>
        <w:t>-lhes</w:t>
      </w:r>
      <w:r w:rsidR="009128C8" w:rsidRPr="009128C8">
        <w:rPr>
          <w:rFonts w:ascii="Arial Narrow" w:hAnsi="Arial Narrow" w:cs="Arial"/>
          <w:iCs/>
          <w:szCs w:val="24"/>
        </w:rPr>
        <w:t xml:space="preserve"> a concessão e a implementação financeira das progressões e eventual passivo a ser pago pelo tesouro</w:t>
      </w:r>
      <w:r w:rsidRPr="00B05A82">
        <w:rPr>
          <w:rFonts w:ascii="Arial Narrow" w:hAnsi="Arial Narrow" w:cs="Arial"/>
          <w:szCs w:val="24"/>
        </w:rPr>
        <w:t>.</w:t>
      </w:r>
    </w:p>
    <w:p w:rsidR="00C02F2E" w:rsidRPr="00B05A82" w:rsidRDefault="00C02F2E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  <w:r w:rsidRPr="00B05A82">
        <w:rPr>
          <w:rFonts w:ascii="Arial Narrow" w:hAnsi="Arial Narrow" w:cs="Arial"/>
          <w:szCs w:val="24"/>
        </w:rPr>
        <w:t xml:space="preserve"> </w:t>
      </w:r>
    </w:p>
    <w:p w:rsidR="00C02F2E" w:rsidRPr="00B05A82" w:rsidRDefault="00C02F2E" w:rsidP="00D1301A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05A82">
        <w:rPr>
          <w:rFonts w:ascii="Arial Narrow" w:hAnsi="Arial Narrow" w:cs="Arial"/>
          <w:b/>
          <w:sz w:val="24"/>
          <w:szCs w:val="24"/>
        </w:rPr>
        <w:t>JUSTIFICATIVA</w:t>
      </w:r>
    </w:p>
    <w:p w:rsidR="00C05821" w:rsidRPr="00B05A82" w:rsidRDefault="00C05821" w:rsidP="00D1301A">
      <w:pPr>
        <w:spacing w:line="276" w:lineRule="auto"/>
        <w:rPr>
          <w:rFonts w:ascii="Arial Narrow" w:hAnsi="Arial Narrow"/>
        </w:rPr>
      </w:pPr>
    </w:p>
    <w:p w:rsidR="009128C8" w:rsidRPr="009128C8" w:rsidRDefault="00FF23EB" w:rsidP="009128C8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Em dezembro </w:t>
      </w:r>
      <w:r w:rsidR="009128C8">
        <w:rPr>
          <w:rFonts w:ascii="Arial Narrow" w:hAnsi="Arial Narrow" w:cs="Arial"/>
          <w:bCs/>
          <w:color w:val="000000"/>
          <w:sz w:val="24"/>
          <w:szCs w:val="24"/>
        </w:rPr>
        <w:t>de 2021 o Governo do E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>stado</w:t>
      </w:r>
      <w:r w:rsidR="009C7DE8">
        <w:rPr>
          <w:rFonts w:ascii="Arial Narrow" w:hAnsi="Arial Narrow" w:cs="Arial"/>
          <w:bCs/>
          <w:color w:val="000000"/>
          <w:sz w:val="24"/>
          <w:szCs w:val="24"/>
        </w:rPr>
        <w:t xml:space="preserve"> do Tocantins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pagou aos profissionais da educação da ativa, com o recurso de sobra do FUNDEB 70%, em duas folhas, a implementação dos retroativos de progressão de aptos até 31 de dezembro de 2016 e retroativos de data-base de 2015 a 2018 (Art. 9º da Medida Provisória nº 27, de 22 de dezembro de 2021).</w:t>
      </w:r>
    </w:p>
    <w:p w:rsidR="009128C8" w:rsidRPr="009128C8" w:rsidRDefault="009128C8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9128C8">
        <w:rPr>
          <w:rFonts w:ascii="Arial Narrow" w:hAnsi="Arial Narrow" w:cs="Arial"/>
          <w:bCs/>
          <w:color w:val="000000"/>
          <w:sz w:val="24"/>
          <w:szCs w:val="24"/>
        </w:rPr>
        <w:t>Ficou de fora o pagamento do retroativo das progressões de 2014, que o governo inicialmente confirmara que pagaria. Não há data certa para esse acerto, contudo, o SINTET cobrou firmemente esse pagamento. Nossos filiados não devem se preocupar, pois o SINTET tem ação coletiva que trata especificamente desse retroativo.</w:t>
      </w:r>
    </w:p>
    <w:p w:rsidR="009128C8" w:rsidRPr="009128C8" w:rsidRDefault="009128C8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9128C8">
        <w:rPr>
          <w:rFonts w:ascii="Arial Narrow" w:hAnsi="Arial Narrow" w:cs="Arial"/>
          <w:bCs/>
          <w:color w:val="000000"/>
          <w:sz w:val="24"/>
          <w:szCs w:val="24"/>
        </w:rPr>
        <w:t>Resta conceder e pagar as progressões de 2017 a 2021 (até o momento o governo se manifestou apenas até a de 2019).</w:t>
      </w:r>
    </w:p>
    <w:p w:rsidR="009128C8" w:rsidRPr="009128C8" w:rsidRDefault="009C7DE8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A MP nº 27 tratou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no artigo 2º que após até 25 de abril de 2019 a concessão e implementação financeira mensal das progressões horizontais e vert</w:t>
      </w:r>
      <w:r>
        <w:rPr>
          <w:rFonts w:ascii="Arial Narrow" w:hAnsi="Arial Narrow" w:cs="Arial"/>
          <w:bCs/>
          <w:color w:val="000000"/>
          <w:sz w:val="24"/>
          <w:szCs w:val="24"/>
        </w:rPr>
        <w:t>icais se dará neste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ano de 2022, conforme capacidade financeira; o artigo 4º detalha como será a quitação do passivo dessas progressões e data base, a conceder ou concedidas até 25 de abril de 2019, que será efetivada em 96 parcelas.</w:t>
      </w:r>
    </w:p>
    <w:p w:rsidR="009128C8" w:rsidRPr="009128C8" w:rsidRDefault="009128C8" w:rsidP="009128C8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</w:p>
    <w:p w:rsidR="009128C8" w:rsidRPr="009128C8" w:rsidRDefault="009C7DE8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lastRenderedPageBreak/>
        <w:t xml:space="preserve">O que se pretende através deste Requerimento é que 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>os aposentados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e pensionistas sejam inclusos nesta proposta a ser encaminha a esta Casa de Leis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>, garantindo a concessão e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a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implementação financeira das progressões e eventual passivo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que deverá ser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pago pelo tesouro, após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os 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estudos </w:t>
      </w:r>
      <w:r>
        <w:rPr>
          <w:rFonts w:ascii="Arial Narrow" w:hAnsi="Arial Narrow" w:cs="Arial"/>
          <w:bCs/>
          <w:color w:val="000000"/>
          <w:sz w:val="24"/>
          <w:szCs w:val="24"/>
        </w:rPr>
        <w:t>necessários</w:t>
      </w:r>
      <w:r w:rsidR="009128C8" w:rsidRPr="009128C8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:rsidR="009128C8" w:rsidRPr="009128C8" w:rsidRDefault="009128C8" w:rsidP="009128C8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Cs/>
          <w:color w:val="000000"/>
          <w:sz w:val="24"/>
          <w:szCs w:val="24"/>
        </w:rPr>
        <w:tab/>
      </w:r>
      <w:r w:rsidRPr="009128C8">
        <w:rPr>
          <w:rFonts w:ascii="Arial Narrow" w:hAnsi="Arial Narrow" w:cs="Arial"/>
          <w:bCs/>
          <w:color w:val="000000"/>
          <w:sz w:val="24"/>
          <w:szCs w:val="24"/>
        </w:rPr>
        <w:t>Os aposentados da Educação que receberam valores em dez/21, sejam de progressões ou data base, são aqueles que se aposentaram no decorrer de 2015 a 2021, cujos nomes tinham sido publicados, no caso de progressão, em 2015 ou 2016 (art. 9º da MP).</w:t>
      </w:r>
    </w:p>
    <w:p w:rsidR="009128C8" w:rsidRDefault="009128C8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Aqueles que se aposentaram até 2014 com direito a Paridade avaliamos que têm direito ao retroativo da data-base, uma vez que até 2014 o governo estava quites com as progressões a quem preencheu os requisitos e também porque o IGEPREV concedeu a data base nos mesmos moldes e percentuais do pessoal da ativa e por esse motivo tem também que acertar com os segurados (paridade). O SINTET já </w:t>
      </w:r>
      <w:r w:rsidR="009C7DE8">
        <w:rPr>
          <w:rFonts w:ascii="Arial Narrow" w:hAnsi="Arial Narrow" w:cs="Arial"/>
          <w:bCs/>
          <w:color w:val="000000"/>
          <w:sz w:val="24"/>
          <w:szCs w:val="24"/>
        </w:rPr>
        <w:t>teria oficiado</w:t>
      </w:r>
      <w:r w:rsidRPr="009128C8">
        <w:rPr>
          <w:rFonts w:ascii="Arial Narrow" w:hAnsi="Arial Narrow" w:cs="Arial"/>
          <w:bCs/>
          <w:color w:val="000000"/>
          <w:sz w:val="24"/>
          <w:szCs w:val="24"/>
        </w:rPr>
        <w:t xml:space="preserve"> o governo e o IGEPREV sobre a questão e aguarda resposta</w:t>
      </w:r>
      <w:r w:rsidR="009C7DE8">
        <w:rPr>
          <w:rFonts w:ascii="Arial Narrow" w:hAnsi="Arial Narrow" w:cs="Arial"/>
          <w:bCs/>
          <w:color w:val="000000"/>
          <w:sz w:val="24"/>
          <w:szCs w:val="24"/>
        </w:rPr>
        <w:t>, havendo inclusive ações judiciais que estão em trâmite sobre o tema.</w:t>
      </w:r>
    </w:p>
    <w:p w:rsidR="009C7DE8" w:rsidRDefault="009C7DE8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Também devem ser adotadas as medidas cabíveis para </w:t>
      </w:r>
      <w:r w:rsidR="00965AF4">
        <w:rPr>
          <w:rFonts w:ascii="Arial Narrow" w:hAnsi="Arial Narrow" w:cs="Arial"/>
          <w:bCs/>
          <w:color w:val="000000"/>
          <w:sz w:val="24"/>
          <w:szCs w:val="24"/>
        </w:rPr>
        <w:t xml:space="preserve">incluir os </w:t>
      </w:r>
      <w:r w:rsidR="00965AF4" w:rsidRPr="00965AF4">
        <w:rPr>
          <w:rFonts w:ascii="Arial Narrow" w:hAnsi="Arial Narrow" w:cs="Arial"/>
          <w:bCs/>
          <w:color w:val="000000"/>
          <w:sz w:val="24"/>
          <w:szCs w:val="24"/>
        </w:rPr>
        <w:t>aposentados e pensionistas do Instituto de Gestão Previdenciária do Tocantins (</w:t>
      </w:r>
      <w:proofErr w:type="spellStart"/>
      <w:r w:rsidR="00965AF4" w:rsidRPr="00965AF4">
        <w:rPr>
          <w:rFonts w:ascii="Arial Narrow" w:hAnsi="Arial Narrow" w:cs="Arial"/>
          <w:bCs/>
          <w:color w:val="000000"/>
          <w:sz w:val="24"/>
          <w:szCs w:val="24"/>
        </w:rPr>
        <w:t>Igeprev</w:t>
      </w:r>
      <w:proofErr w:type="spellEnd"/>
      <w:r w:rsidR="00965AF4" w:rsidRPr="00965AF4">
        <w:rPr>
          <w:rFonts w:ascii="Arial Narrow" w:hAnsi="Arial Narrow" w:cs="Arial"/>
          <w:bCs/>
          <w:color w:val="000000"/>
          <w:sz w:val="24"/>
          <w:szCs w:val="24"/>
        </w:rPr>
        <w:t>)</w:t>
      </w:r>
      <w:r w:rsidR="00965AF4">
        <w:rPr>
          <w:rFonts w:ascii="Arial Narrow" w:hAnsi="Arial Narrow" w:cs="Arial"/>
          <w:bCs/>
          <w:color w:val="000000"/>
          <w:sz w:val="24"/>
          <w:szCs w:val="24"/>
        </w:rPr>
        <w:t xml:space="preserve">, </w:t>
      </w:r>
      <w:r w:rsidR="00965AF4" w:rsidRPr="00965AF4">
        <w:rPr>
          <w:rFonts w:ascii="Arial Narrow" w:hAnsi="Arial Narrow" w:cs="Arial"/>
          <w:bCs/>
          <w:color w:val="000000"/>
          <w:sz w:val="24"/>
          <w:szCs w:val="24"/>
        </w:rPr>
        <w:t>conforme determina a Lei nº 1.614/2005</w:t>
      </w:r>
      <w:r w:rsidR="00965AF4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:rsidR="00965AF4" w:rsidRPr="009128C8" w:rsidRDefault="00965AF4" w:rsidP="009128C8">
      <w:pPr>
        <w:spacing w:before="120" w:after="120" w:line="276" w:lineRule="auto"/>
        <w:ind w:firstLine="708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Os </w:t>
      </w:r>
      <w:r w:rsidRPr="00965AF4">
        <w:rPr>
          <w:rFonts w:ascii="Arial Narrow" w:hAnsi="Arial Narrow" w:cs="Arial"/>
          <w:bCs/>
          <w:color w:val="000000"/>
          <w:sz w:val="24"/>
          <w:szCs w:val="24"/>
        </w:rPr>
        <w:t>aposentados, que não integram o regime de p</w:t>
      </w:r>
      <w:r>
        <w:rPr>
          <w:rFonts w:ascii="Arial Narrow" w:hAnsi="Arial Narrow" w:cs="Arial"/>
          <w:bCs/>
          <w:color w:val="000000"/>
          <w:sz w:val="24"/>
          <w:szCs w:val="24"/>
        </w:rPr>
        <w:t>aridade, e pensionistas devem</w:t>
      </w:r>
      <w:r w:rsidRPr="00965AF4">
        <w:rPr>
          <w:rFonts w:ascii="Arial Narrow" w:hAnsi="Arial Narrow" w:cs="Arial"/>
          <w:bCs/>
          <w:color w:val="000000"/>
          <w:sz w:val="24"/>
          <w:szCs w:val="24"/>
        </w:rPr>
        <w:t xml:space="preserve"> ter </w:t>
      </w:r>
      <w:r>
        <w:rPr>
          <w:rFonts w:ascii="Arial Narrow" w:hAnsi="Arial Narrow" w:cs="Arial"/>
          <w:bCs/>
          <w:color w:val="000000"/>
          <w:sz w:val="24"/>
          <w:szCs w:val="24"/>
        </w:rPr>
        <w:t>seus</w:t>
      </w:r>
      <w:r w:rsidRPr="00965AF4">
        <w:rPr>
          <w:rFonts w:ascii="Arial Narrow" w:hAnsi="Arial Narrow" w:cs="Arial"/>
          <w:bCs/>
          <w:color w:val="000000"/>
          <w:sz w:val="24"/>
          <w:szCs w:val="24"/>
        </w:rPr>
        <w:t xml:space="preserve"> benefícios ajustados, na mesma data do reajuste do salário mínimo, tendo como base o Índice Nacional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de Preços ao Consumidor (INPC)</w:t>
      </w:r>
      <w:r w:rsidRPr="00965AF4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:rsidR="004B6E72" w:rsidRPr="00B05A82" w:rsidRDefault="004B6E72" w:rsidP="004B6E72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  <w:t>Diante do exposto, solicito o apoio 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os Nobres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Pa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res para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a aprovação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d</w:t>
      </w:r>
      <w:r w:rsidRPr="00B05A82">
        <w:rPr>
          <w:rFonts w:ascii="Arial Narrow" w:hAnsi="Arial Narrow" w:cs="Arial"/>
          <w:bCs/>
          <w:color w:val="000000"/>
          <w:sz w:val="24"/>
          <w:szCs w:val="24"/>
        </w:rPr>
        <w:t>o presente Requerimento, assim como espera o atendimento por parte do Governo do Es</w:t>
      </w:r>
      <w:bookmarkStart w:id="0" w:name="_GoBack"/>
      <w:bookmarkEnd w:id="0"/>
      <w:r w:rsidRPr="00B05A82">
        <w:rPr>
          <w:rFonts w:ascii="Arial Narrow" w:hAnsi="Arial Narrow" w:cs="Arial"/>
          <w:bCs/>
          <w:color w:val="000000"/>
          <w:sz w:val="24"/>
          <w:szCs w:val="24"/>
        </w:rPr>
        <w:t>tado.</w:t>
      </w:r>
    </w:p>
    <w:p w:rsidR="004B6E72" w:rsidRPr="00B05A82" w:rsidRDefault="004B6E72" w:rsidP="004C7E3B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</w:p>
    <w:p w:rsidR="00D462E1" w:rsidRPr="00B05A82" w:rsidRDefault="006B028C" w:rsidP="006822FE">
      <w:pPr>
        <w:spacing w:before="120" w:after="120" w:line="276" w:lineRule="auto"/>
        <w:jc w:val="both"/>
        <w:outlineLvl w:val="2"/>
        <w:rPr>
          <w:rFonts w:ascii="Arial Narrow" w:hAnsi="Arial Narrow" w:cs="Arial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D1301A" w:rsidRPr="00B05A82">
        <w:rPr>
          <w:rFonts w:ascii="Arial Narrow" w:hAnsi="Arial Narrow" w:cs="Arial"/>
          <w:sz w:val="24"/>
          <w:szCs w:val="24"/>
        </w:rPr>
        <w:t xml:space="preserve">Sala das </w:t>
      </w:r>
      <w:r w:rsidR="002B235A" w:rsidRPr="00B05A82">
        <w:rPr>
          <w:rFonts w:ascii="Arial Narrow" w:hAnsi="Arial Narrow" w:cs="Arial"/>
          <w:sz w:val="24"/>
          <w:szCs w:val="24"/>
        </w:rPr>
        <w:t>Sessões</w:t>
      </w:r>
      <w:r w:rsidR="00D1301A" w:rsidRPr="00B05A82">
        <w:rPr>
          <w:rFonts w:ascii="Arial Narrow" w:hAnsi="Arial Narrow" w:cs="Arial"/>
          <w:sz w:val="24"/>
          <w:szCs w:val="24"/>
        </w:rPr>
        <w:t xml:space="preserve">, 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Palmas – TO, </w:t>
      </w:r>
      <w:r w:rsidR="0011437E">
        <w:rPr>
          <w:rFonts w:ascii="Arial Narrow" w:hAnsi="Arial Narrow" w:cs="Arial"/>
          <w:sz w:val="24"/>
          <w:szCs w:val="24"/>
        </w:rPr>
        <w:t>29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 de </w:t>
      </w:r>
      <w:r w:rsidR="00537073">
        <w:rPr>
          <w:rFonts w:ascii="Arial Narrow" w:hAnsi="Arial Narrow" w:cs="Arial"/>
          <w:sz w:val="24"/>
          <w:szCs w:val="24"/>
        </w:rPr>
        <w:t>março</w:t>
      </w:r>
      <w:r w:rsidR="00D1301A" w:rsidRPr="00B05A82">
        <w:rPr>
          <w:rFonts w:ascii="Arial Narrow" w:hAnsi="Arial Narrow" w:cs="Arial"/>
          <w:sz w:val="24"/>
          <w:szCs w:val="24"/>
        </w:rPr>
        <w:t xml:space="preserve"> de 20</w:t>
      </w:r>
      <w:r w:rsidR="00537073">
        <w:rPr>
          <w:rFonts w:ascii="Arial Narrow" w:hAnsi="Arial Narrow" w:cs="Arial"/>
          <w:sz w:val="24"/>
          <w:szCs w:val="24"/>
        </w:rPr>
        <w:t>22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. </w:t>
      </w:r>
    </w:p>
    <w:p w:rsidR="00EC264F" w:rsidRPr="00B05A82" w:rsidRDefault="00EC264F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</w:p>
    <w:p w:rsidR="00EC264F" w:rsidRPr="00B05A82" w:rsidRDefault="00EC264F" w:rsidP="00D1301A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:rsidR="00EC264F" w:rsidRPr="00B05A82" w:rsidRDefault="00537073" w:rsidP="00D1301A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Gutierres Torquato</w:t>
      </w:r>
    </w:p>
    <w:p w:rsidR="00EC264F" w:rsidRPr="00B05A82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</w:rPr>
      </w:pPr>
      <w:r w:rsidRPr="00B05A82">
        <w:rPr>
          <w:rFonts w:ascii="Arial Narrow" w:hAnsi="Arial Narrow" w:cs="Arial"/>
        </w:rPr>
        <w:t>Deputado Estadual</w:t>
      </w:r>
    </w:p>
    <w:sectPr w:rsidR="00EC264F" w:rsidRPr="00B05A82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AE" w:rsidRDefault="007718AE">
      <w:r>
        <w:separator/>
      </w:r>
    </w:p>
  </w:endnote>
  <w:endnote w:type="continuationSeparator" w:id="0">
    <w:p w:rsidR="007718AE" w:rsidRDefault="0077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476F5D" w:rsidP="000010CA">
    <w:pPr>
      <w:pStyle w:val="Rodap"/>
    </w:pPr>
  </w:p>
  <w:p w:rsidR="00476F5D" w:rsidRDefault="00476F5D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76F5D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76F5D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AE" w:rsidRDefault="007718AE">
      <w:r>
        <w:separator/>
      </w:r>
    </w:p>
  </w:footnote>
  <w:footnote w:type="continuationSeparator" w:id="0">
    <w:p w:rsidR="007718AE" w:rsidRDefault="0077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B05A82" w:rsidP="00B05A82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2571115</wp:posOffset>
          </wp:positionH>
          <wp:positionV relativeFrom="paragraph">
            <wp:posOffset>112395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76F5D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76F5D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76F5D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64BE"/>
    <w:rsid w:val="0001473A"/>
    <w:rsid w:val="00023A2A"/>
    <w:rsid w:val="00024167"/>
    <w:rsid w:val="0002461E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437E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CFA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65632"/>
    <w:rsid w:val="00373556"/>
    <w:rsid w:val="00375162"/>
    <w:rsid w:val="00382BCB"/>
    <w:rsid w:val="00382D6C"/>
    <w:rsid w:val="00396FB9"/>
    <w:rsid w:val="003A4051"/>
    <w:rsid w:val="003A5047"/>
    <w:rsid w:val="003A7BFE"/>
    <w:rsid w:val="003B263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12A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59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12BF8"/>
    <w:rsid w:val="0052049C"/>
    <w:rsid w:val="005238A3"/>
    <w:rsid w:val="00523BB8"/>
    <w:rsid w:val="0053167F"/>
    <w:rsid w:val="00531B14"/>
    <w:rsid w:val="005353FE"/>
    <w:rsid w:val="0053680A"/>
    <w:rsid w:val="00537073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A6CE3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7E18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5312"/>
    <w:rsid w:val="00740098"/>
    <w:rsid w:val="007428F5"/>
    <w:rsid w:val="00750F36"/>
    <w:rsid w:val="007674E2"/>
    <w:rsid w:val="007718AE"/>
    <w:rsid w:val="007738F6"/>
    <w:rsid w:val="007830EF"/>
    <w:rsid w:val="0079008A"/>
    <w:rsid w:val="00791194"/>
    <w:rsid w:val="007A6305"/>
    <w:rsid w:val="007B0830"/>
    <w:rsid w:val="007C0111"/>
    <w:rsid w:val="007C28F0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692F"/>
    <w:rsid w:val="008974FB"/>
    <w:rsid w:val="008A21E2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98A"/>
    <w:rsid w:val="00910CF8"/>
    <w:rsid w:val="009128C8"/>
    <w:rsid w:val="00921F48"/>
    <w:rsid w:val="009264B1"/>
    <w:rsid w:val="00927342"/>
    <w:rsid w:val="00937F55"/>
    <w:rsid w:val="00941DC4"/>
    <w:rsid w:val="009466B1"/>
    <w:rsid w:val="009514D8"/>
    <w:rsid w:val="009525D3"/>
    <w:rsid w:val="00953A9F"/>
    <w:rsid w:val="00957EC4"/>
    <w:rsid w:val="009606E9"/>
    <w:rsid w:val="00962159"/>
    <w:rsid w:val="00965AF4"/>
    <w:rsid w:val="009757BC"/>
    <w:rsid w:val="00976957"/>
    <w:rsid w:val="009830B8"/>
    <w:rsid w:val="00985C70"/>
    <w:rsid w:val="0098660A"/>
    <w:rsid w:val="00996B12"/>
    <w:rsid w:val="009A255C"/>
    <w:rsid w:val="009A2C61"/>
    <w:rsid w:val="009A508A"/>
    <w:rsid w:val="009B1EF5"/>
    <w:rsid w:val="009C1133"/>
    <w:rsid w:val="009C1507"/>
    <w:rsid w:val="009C1CE7"/>
    <w:rsid w:val="009C3861"/>
    <w:rsid w:val="009C7302"/>
    <w:rsid w:val="009C7DE8"/>
    <w:rsid w:val="009D4914"/>
    <w:rsid w:val="009D6A28"/>
    <w:rsid w:val="009D6E77"/>
    <w:rsid w:val="009E3687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11811"/>
    <w:rsid w:val="00A20B31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7C80"/>
    <w:rsid w:val="00B03321"/>
    <w:rsid w:val="00B03D9D"/>
    <w:rsid w:val="00B0510E"/>
    <w:rsid w:val="00B05A82"/>
    <w:rsid w:val="00B177FD"/>
    <w:rsid w:val="00B178F5"/>
    <w:rsid w:val="00B20215"/>
    <w:rsid w:val="00B21871"/>
    <w:rsid w:val="00B22736"/>
    <w:rsid w:val="00B47DC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BF77F0"/>
    <w:rsid w:val="00C02F2E"/>
    <w:rsid w:val="00C03B2C"/>
    <w:rsid w:val="00C05821"/>
    <w:rsid w:val="00C31345"/>
    <w:rsid w:val="00C329A5"/>
    <w:rsid w:val="00C37E79"/>
    <w:rsid w:val="00C446F0"/>
    <w:rsid w:val="00C46266"/>
    <w:rsid w:val="00C46DCF"/>
    <w:rsid w:val="00C560DE"/>
    <w:rsid w:val="00C62140"/>
    <w:rsid w:val="00C6378C"/>
    <w:rsid w:val="00C6382D"/>
    <w:rsid w:val="00C6445E"/>
    <w:rsid w:val="00C65D2A"/>
    <w:rsid w:val="00C65D5B"/>
    <w:rsid w:val="00C71D35"/>
    <w:rsid w:val="00C72713"/>
    <w:rsid w:val="00C75EB0"/>
    <w:rsid w:val="00C763DF"/>
    <w:rsid w:val="00C76F5B"/>
    <w:rsid w:val="00C84F46"/>
    <w:rsid w:val="00C86178"/>
    <w:rsid w:val="00CA1837"/>
    <w:rsid w:val="00CA4785"/>
    <w:rsid w:val="00CB0CFC"/>
    <w:rsid w:val="00CB63B7"/>
    <w:rsid w:val="00CB6B81"/>
    <w:rsid w:val="00CB73B7"/>
    <w:rsid w:val="00CC242C"/>
    <w:rsid w:val="00CC5EAB"/>
    <w:rsid w:val="00CD09DC"/>
    <w:rsid w:val="00CE1138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569C"/>
    <w:rsid w:val="00D67078"/>
    <w:rsid w:val="00D728B0"/>
    <w:rsid w:val="00D74D26"/>
    <w:rsid w:val="00D77D9F"/>
    <w:rsid w:val="00D80E7D"/>
    <w:rsid w:val="00D81DF7"/>
    <w:rsid w:val="00D94C13"/>
    <w:rsid w:val="00D95267"/>
    <w:rsid w:val="00DA36C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4F05"/>
    <w:rsid w:val="00DF3F32"/>
    <w:rsid w:val="00E032DE"/>
    <w:rsid w:val="00E05F40"/>
    <w:rsid w:val="00E217E6"/>
    <w:rsid w:val="00E22F92"/>
    <w:rsid w:val="00E27AA8"/>
    <w:rsid w:val="00E36404"/>
    <w:rsid w:val="00E36475"/>
    <w:rsid w:val="00E41CDD"/>
    <w:rsid w:val="00E4444D"/>
    <w:rsid w:val="00E44B18"/>
    <w:rsid w:val="00E46900"/>
    <w:rsid w:val="00E53784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5EB7"/>
    <w:rsid w:val="00F765AB"/>
    <w:rsid w:val="00F76F57"/>
    <w:rsid w:val="00F81AFC"/>
    <w:rsid w:val="00FA050F"/>
    <w:rsid w:val="00FA1EB1"/>
    <w:rsid w:val="00FB0E58"/>
    <w:rsid w:val="00FB2816"/>
    <w:rsid w:val="00FB6339"/>
    <w:rsid w:val="00FB6B01"/>
    <w:rsid w:val="00FC73EE"/>
    <w:rsid w:val="00FD0250"/>
    <w:rsid w:val="00FD05B8"/>
    <w:rsid w:val="00FD0D34"/>
    <w:rsid w:val="00FD40F3"/>
    <w:rsid w:val="00FE08AB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9ACB7"/>
  <w15:docId w15:val="{6CEE2FB1-3AB0-41C3-B24E-9402C17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subject/>
  <dc:creator>78404770115</dc:creator>
  <cp:keywords/>
  <dc:description/>
  <cp:lastModifiedBy>Ronícia</cp:lastModifiedBy>
  <cp:revision>6</cp:revision>
  <cp:lastPrinted>2015-04-14T20:03:00Z</cp:lastPrinted>
  <dcterms:created xsi:type="dcterms:W3CDTF">2022-03-29T12:03:00Z</dcterms:created>
  <dcterms:modified xsi:type="dcterms:W3CDTF">2022-03-29T12:47:00Z</dcterms:modified>
</cp:coreProperties>
</file>