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A0" w:rsidRPr="008A57AB" w:rsidRDefault="00B32CA0" w:rsidP="00B3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57AB">
        <w:rPr>
          <w:rFonts w:ascii="Arial" w:hAnsi="Arial" w:cs="Arial"/>
          <w:b/>
          <w:bCs/>
          <w:sz w:val="24"/>
          <w:szCs w:val="24"/>
        </w:rPr>
        <w:t xml:space="preserve">PROJETO DECRETO LEGISLATIVO </w:t>
      </w:r>
      <w:proofErr w:type="gramStart"/>
      <w:r w:rsidRPr="008A57AB">
        <w:rPr>
          <w:rFonts w:ascii="Arial" w:hAnsi="Arial" w:cs="Arial"/>
          <w:b/>
          <w:bCs/>
          <w:sz w:val="24"/>
          <w:szCs w:val="24"/>
        </w:rPr>
        <w:t xml:space="preserve">Nº  </w:t>
      </w:r>
      <w:r>
        <w:rPr>
          <w:rFonts w:ascii="Arial" w:hAnsi="Arial" w:cs="Arial"/>
          <w:b/>
          <w:bCs/>
          <w:sz w:val="24"/>
          <w:szCs w:val="24"/>
        </w:rPr>
        <w:t>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 25 DE OUTUBRO</w:t>
      </w:r>
      <w:r w:rsidRPr="008A57AB">
        <w:rPr>
          <w:rFonts w:ascii="Arial" w:hAnsi="Arial" w:cs="Arial"/>
          <w:b/>
          <w:bCs/>
          <w:sz w:val="24"/>
          <w:szCs w:val="24"/>
        </w:rPr>
        <w:t xml:space="preserve"> DE 2022.</w:t>
      </w:r>
    </w:p>
    <w:p w:rsidR="00B32CA0" w:rsidRPr="008A57AB" w:rsidRDefault="00B32CA0" w:rsidP="00B3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2CA0" w:rsidRPr="008A57AB" w:rsidRDefault="00B32CA0" w:rsidP="00B3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CA0" w:rsidRPr="008A57AB" w:rsidRDefault="00B32CA0" w:rsidP="00B32C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2CA0" w:rsidRPr="008A57AB" w:rsidRDefault="00B32CA0" w:rsidP="00B32CA0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bCs/>
          <w:sz w:val="24"/>
          <w:szCs w:val="24"/>
        </w:rPr>
      </w:pPr>
      <w:r w:rsidRPr="008A57AB">
        <w:rPr>
          <w:rFonts w:ascii="Arial" w:hAnsi="Arial" w:cs="Arial"/>
          <w:bCs/>
          <w:sz w:val="24"/>
          <w:szCs w:val="24"/>
        </w:rPr>
        <w:t>Disciplina as relações jurídicas decorrentes da perda de eficácia da Medida Provisóri</w:t>
      </w:r>
      <w:r>
        <w:rPr>
          <w:rFonts w:ascii="Arial" w:hAnsi="Arial" w:cs="Arial"/>
          <w:bCs/>
          <w:sz w:val="24"/>
          <w:szCs w:val="24"/>
        </w:rPr>
        <w:t>a nº 18, de 13 de julho de 2022</w:t>
      </w:r>
      <w:r w:rsidRPr="008A57AB">
        <w:rPr>
          <w:rFonts w:ascii="Arial" w:hAnsi="Arial" w:cs="Arial"/>
          <w:bCs/>
          <w:sz w:val="24"/>
          <w:szCs w:val="24"/>
        </w:rPr>
        <w:t>.</w:t>
      </w:r>
    </w:p>
    <w:p w:rsidR="00B32CA0" w:rsidRPr="008A57AB" w:rsidRDefault="00B32CA0" w:rsidP="00B32C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32CA0" w:rsidRPr="008A57AB" w:rsidRDefault="00B32CA0" w:rsidP="00B32CA0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b/>
          <w:sz w:val="24"/>
          <w:szCs w:val="24"/>
        </w:rPr>
      </w:pPr>
      <w:r w:rsidRPr="008A57AB">
        <w:rPr>
          <w:rFonts w:ascii="Arial" w:hAnsi="Arial" w:cs="Arial"/>
          <w:b/>
          <w:sz w:val="24"/>
          <w:szCs w:val="24"/>
        </w:rPr>
        <w:t xml:space="preserve">A Assembleia Legislativa do Estado do Tocantins Decreta: </w:t>
      </w:r>
    </w:p>
    <w:p w:rsidR="00B32CA0" w:rsidRPr="008A57AB" w:rsidRDefault="00B32CA0" w:rsidP="00B32CA0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</w:p>
    <w:p w:rsidR="00B32CA0" w:rsidRPr="008A57AB" w:rsidRDefault="00B32CA0" w:rsidP="00B32CA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A57AB">
        <w:rPr>
          <w:rFonts w:ascii="Arial" w:hAnsi="Arial" w:cs="Arial"/>
          <w:b/>
          <w:bCs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Consideram-se válidos, para todos os efeitos legais, os atos praticados durante a vigência da Medida Provisória nº 18, de 13 de julho de 2022, mantidos os efeitos deles decorrentes, no período de 13 de julho a 11 de agosto de 2022.</w:t>
      </w:r>
    </w:p>
    <w:p w:rsidR="00B32CA0" w:rsidRPr="008A57AB" w:rsidRDefault="00B32CA0" w:rsidP="00B32C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2CA0" w:rsidRPr="008A57AB" w:rsidRDefault="00B32CA0" w:rsidP="00B32CA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A57AB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  <w:r w:rsidRPr="008A57AB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8A57AB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:rsidR="00B32CA0" w:rsidRPr="008A57AB" w:rsidRDefault="00B32CA0" w:rsidP="00B3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2CA0" w:rsidRPr="008A57AB" w:rsidRDefault="00B32CA0" w:rsidP="00B32CA0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8A57AB">
        <w:rPr>
          <w:rFonts w:ascii="Arial" w:hAnsi="Arial" w:cs="Arial"/>
          <w:sz w:val="24"/>
          <w:szCs w:val="24"/>
        </w:rPr>
        <w:t>Sala das Comissões,</w:t>
      </w:r>
      <w:r>
        <w:rPr>
          <w:rFonts w:ascii="Arial" w:hAnsi="Arial" w:cs="Arial"/>
          <w:sz w:val="24"/>
          <w:szCs w:val="24"/>
        </w:rPr>
        <w:t xml:space="preserve"> 25 de outubro de 2022.</w:t>
      </w:r>
    </w:p>
    <w:p w:rsidR="00B32CA0" w:rsidRPr="008A57AB" w:rsidRDefault="00B32CA0" w:rsidP="00B32CA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2CA0" w:rsidRPr="008A57AB" w:rsidRDefault="00B32CA0" w:rsidP="00B3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2CA0" w:rsidRPr="008A57AB" w:rsidRDefault="00B32CA0" w:rsidP="00B3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2CA0" w:rsidRPr="008A57AB" w:rsidRDefault="00B32CA0" w:rsidP="00B3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2CA0" w:rsidRPr="006664A5" w:rsidRDefault="00B32CA0" w:rsidP="00B32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64A5">
        <w:rPr>
          <w:rFonts w:ascii="Arial" w:hAnsi="Arial" w:cs="Arial"/>
          <w:b/>
          <w:sz w:val="24"/>
          <w:szCs w:val="24"/>
        </w:rPr>
        <w:t>Deputado JORGE FREDERICO</w:t>
      </w:r>
    </w:p>
    <w:p w:rsidR="00B32CA0" w:rsidRPr="006664A5" w:rsidRDefault="00B32CA0" w:rsidP="00B32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64A5">
        <w:rPr>
          <w:rFonts w:ascii="Arial" w:hAnsi="Arial" w:cs="Arial"/>
          <w:b/>
          <w:sz w:val="24"/>
          <w:szCs w:val="24"/>
        </w:rPr>
        <w:t xml:space="preserve">Relator </w:t>
      </w:r>
    </w:p>
    <w:p w:rsidR="00FB60A0" w:rsidRDefault="00D328AD"/>
    <w:sectPr w:rsidR="00FB60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AD" w:rsidRDefault="00D328AD" w:rsidP="00B32CA0">
      <w:pPr>
        <w:spacing w:after="0" w:line="240" w:lineRule="auto"/>
      </w:pPr>
      <w:r>
        <w:separator/>
      </w:r>
    </w:p>
  </w:endnote>
  <w:endnote w:type="continuationSeparator" w:id="0">
    <w:p w:rsidR="00D328AD" w:rsidRDefault="00D328AD" w:rsidP="00B3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AD" w:rsidRDefault="00D328AD" w:rsidP="00B32CA0">
      <w:pPr>
        <w:spacing w:after="0" w:line="240" w:lineRule="auto"/>
      </w:pPr>
      <w:r>
        <w:separator/>
      </w:r>
    </w:p>
  </w:footnote>
  <w:footnote w:type="continuationSeparator" w:id="0">
    <w:p w:rsidR="00D328AD" w:rsidRDefault="00D328AD" w:rsidP="00B3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A0" w:rsidRDefault="00B32CA0" w:rsidP="00B32CA0">
    <w:pPr>
      <w:pStyle w:val="Cabealho"/>
      <w:jc w:val="center"/>
    </w:pPr>
    <w:r>
      <w:rPr>
        <w:noProof/>
      </w:rPr>
      <w:drawing>
        <wp:inline distT="0" distB="0" distL="0" distR="0" wp14:anchorId="54DB7F4B" wp14:editId="03AF3A9D">
          <wp:extent cx="933450" cy="880110"/>
          <wp:effectExtent l="0" t="0" r="0" b="0"/>
          <wp:docPr id="1" name="Imagem 1" descr="C:\Documents and Settings\92355978115\Desktop\al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92355978115\Desktop\al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2CA0" w:rsidRDefault="00B32CA0">
    <w:pPr>
      <w:pStyle w:val="Cabealho"/>
    </w:pPr>
  </w:p>
  <w:p w:rsidR="00B32CA0" w:rsidRDefault="00B32C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A0"/>
    <w:rsid w:val="0003059A"/>
    <w:rsid w:val="004E7EE3"/>
    <w:rsid w:val="00B32CA0"/>
    <w:rsid w:val="00D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D29F8-F310-459E-A3C1-03141DE5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2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CA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2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CA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2022-10-27T13:06:00Z</dcterms:created>
  <dcterms:modified xsi:type="dcterms:W3CDTF">2022-10-27T13:08:00Z</dcterms:modified>
</cp:coreProperties>
</file>