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A7" w:rsidRDefault="005B57F8" w:rsidP="00E309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REQUERIMENTO Nº_________ </w:t>
      </w:r>
      <w:r w:rsidR="00E309A7" w:rsidRPr="0046236C">
        <w:rPr>
          <w:rFonts w:ascii="Times New Roman" w:eastAsia="Times New Roman" w:hAnsi="Times New Roman" w:cs="Times New Roman"/>
          <w:sz w:val="24"/>
          <w:szCs w:val="24"/>
        </w:rPr>
        <w:t>URGENTE</w:t>
      </w:r>
    </w:p>
    <w:p w:rsidR="0046236C" w:rsidRPr="0046236C" w:rsidRDefault="0046236C" w:rsidP="00E309A7">
      <w:pPr>
        <w:spacing w:after="0" w:line="240" w:lineRule="auto"/>
        <w:jc w:val="both"/>
        <w:rPr>
          <w:rFonts w:ascii="Times New Roman" w:eastAsia="Times New Roman" w:hAnsi="Times New Roman" w:cs="Times New Roman"/>
          <w:sz w:val="24"/>
          <w:szCs w:val="24"/>
        </w:rPr>
      </w:pPr>
    </w:p>
    <w:p w:rsidR="00E309A7" w:rsidRPr="0046236C" w:rsidRDefault="002864CB" w:rsidP="00E309A7">
      <w:pPr>
        <w:spacing w:after="0" w:line="240" w:lineRule="auto"/>
        <w:jc w:val="both"/>
        <w:rPr>
          <w:rFonts w:ascii="Times New Roman" w:eastAsia="Times New Roman" w:hAnsi="Times New Roman" w:cs="Times New Roman"/>
          <w:sz w:val="24"/>
          <w:szCs w:val="24"/>
        </w:rPr>
      </w:pPr>
      <w:r w:rsidRPr="0046236C">
        <w:rPr>
          <w:rFonts w:ascii="Times New Roman" w:eastAsia="Times New Roman" w:hAnsi="Times New Roman" w:cs="Times New Roman"/>
          <w:sz w:val="24"/>
          <w:szCs w:val="24"/>
        </w:rPr>
        <w:t>EXCELENTÍSSIMO SENHOR PRESIDENTE DA ASSEMBLEIA LEGISLATIVA,</w:t>
      </w:r>
      <w:r w:rsidR="00E309A7" w:rsidRPr="0046236C">
        <w:rPr>
          <w:rFonts w:ascii="Times New Roman" w:eastAsia="Times New Roman" w:hAnsi="Times New Roman" w:cs="Times New Roman"/>
          <w:sz w:val="24"/>
          <w:szCs w:val="24"/>
        </w:rPr>
        <w:t xml:space="preserve"> DO ESTADO DO TOCANTINS</w:t>
      </w:r>
      <w:r w:rsidR="005B57F8">
        <w:rPr>
          <w:rFonts w:ascii="Times New Roman" w:eastAsia="Times New Roman" w:hAnsi="Times New Roman" w:cs="Times New Roman"/>
          <w:sz w:val="24"/>
          <w:szCs w:val="24"/>
        </w:rPr>
        <w:t>.</w:t>
      </w:r>
    </w:p>
    <w:p w:rsidR="0046236C" w:rsidRPr="0046236C" w:rsidRDefault="0046236C" w:rsidP="00E309A7">
      <w:pPr>
        <w:spacing w:after="0" w:line="240" w:lineRule="auto"/>
        <w:jc w:val="both"/>
        <w:rPr>
          <w:rFonts w:ascii="Times New Roman" w:eastAsia="Times New Roman" w:hAnsi="Times New Roman" w:cs="Times New Roman"/>
          <w:sz w:val="24"/>
          <w:szCs w:val="24"/>
        </w:rPr>
      </w:pPr>
    </w:p>
    <w:p w:rsidR="0046236C" w:rsidRPr="0046236C" w:rsidRDefault="0046236C" w:rsidP="00E309A7">
      <w:pPr>
        <w:spacing w:after="0" w:line="240" w:lineRule="auto"/>
        <w:jc w:val="both"/>
        <w:rPr>
          <w:rFonts w:ascii="Times New Roman" w:eastAsia="Times New Roman" w:hAnsi="Times New Roman" w:cs="Times New Roman"/>
          <w:sz w:val="24"/>
          <w:szCs w:val="24"/>
        </w:rPr>
      </w:pPr>
    </w:p>
    <w:p w:rsidR="0046236C" w:rsidRPr="0046236C" w:rsidRDefault="0046236C" w:rsidP="00E309A7">
      <w:pPr>
        <w:spacing w:after="0" w:line="240" w:lineRule="auto"/>
        <w:jc w:val="both"/>
        <w:rPr>
          <w:rFonts w:ascii="Times New Roman" w:eastAsia="Times New Roman" w:hAnsi="Times New Roman" w:cs="Times New Roman"/>
          <w:sz w:val="24"/>
          <w:szCs w:val="24"/>
        </w:rPr>
      </w:pPr>
    </w:p>
    <w:p w:rsidR="00E309A7" w:rsidRPr="0046236C" w:rsidRDefault="00E309A7" w:rsidP="009F4EAB">
      <w:pPr>
        <w:spacing w:after="200" w:line="240" w:lineRule="auto"/>
        <w:ind w:firstLine="850"/>
        <w:jc w:val="both"/>
        <w:rPr>
          <w:rFonts w:ascii="Times New Roman" w:eastAsia="Times New Roman" w:hAnsi="Times New Roman" w:cs="Times New Roman"/>
          <w:sz w:val="24"/>
          <w:szCs w:val="24"/>
        </w:rPr>
      </w:pPr>
    </w:p>
    <w:p w:rsidR="00E309A7" w:rsidRPr="0046236C" w:rsidRDefault="006A0BE8" w:rsidP="002864CB">
      <w:pPr>
        <w:spacing w:after="200" w:line="240" w:lineRule="auto"/>
        <w:ind w:firstLine="993"/>
        <w:jc w:val="both"/>
        <w:rPr>
          <w:rFonts w:ascii="Times New Roman" w:eastAsia="Times New Roman" w:hAnsi="Times New Roman" w:cs="Times New Roman"/>
          <w:b/>
          <w:i/>
          <w:sz w:val="24"/>
          <w:szCs w:val="24"/>
        </w:rPr>
      </w:pPr>
      <w:r w:rsidRPr="0046236C">
        <w:rPr>
          <w:rFonts w:ascii="Times New Roman" w:eastAsia="Times New Roman" w:hAnsi="Times New Roman" w:cs="Times New Roman"/>
          <w:i/>
          <w:sz w:val="24"/>
          <w:szCs w:val="24"/>
        </w:rPr>
        <w:t>Requer o envio de expediente ao Excelentíssimo Senhor Governador, Wanderlei Barbosa Castro, solicitando Implantação do Projeto Social de Formação, Qualificação e Habilitação Profissional de Condutores de Veículos Automotores e dá outras providências</w:t>
      </w:r>
      <w:r w:rsidRPr="0046236C">
        <w:rPr>
          <w:rFonts w:ascii="Times New Roman" w:eastAsia="Times New Roman" w:hAnsi="Times New Roman" w:cs="Times New Roman"/>
          <w:b/>
          <w:i/>
          <w:sz w:val="24"/>
          <w:szCs w:val="24"/>
        </w:rPr>
        <w:t>.</w:t>
      </w:r>
    </w:p>
    <w:p w:rsidR="0046236C" w:rsidRPr="0046236C" w:rsidRDefault="0046236C" w:rsidP="009F4EAB">
      <w:pPr>
        <w:spacing w:after="200" w:line="240" w:lineRule="auto"/>
        <w:ind w:firstLine="850"/>
        <w:jc w:val="both"/>
        <w:rPr>
          <w:rFonts w:ascii="Times New Roman" w:eastAsia="Times New Roman" w:hAnsi="Times New Roman" w:cs="Times New Roman"/>
          <w:i/>
          <w:sz w:val="24"/>
          <w:szCs w:val="24"/>
        </w:rPr>
      </w:pPr>
    </w:p>
    <w:p w:rsidR="00E309A7" w:rsidRPr="0046236C" w:rsidRDefault="009F4EAB" w:rsidP="00E309A7">
      <w:pPr>
        <w:spacing w:after="200" w:line="240" w:lineRule="auto"/>
        <w:ind w:firstLine="850"/>
        <w:jc w:val="both"/>
        <w:rPr>
          <w:rFonts w:ascii="Times New Roman" w:eastAsia="Times New Roman" w:hAnsi="Times New Roman" w:cs="Times New Roman"/>
          <w:sz w:val="24"/>
          <w:szCs w:val="24"/>
        </w:rPr>
      </w:pPr>
      <w:r w:rsidRPr="0046236C">
        <w:rPr>
          <w:rFonts w:ascii="Times New Roman" w:eastAsia="Times New Roman" w:hAnsi="Times New Roman" w:cs="Times New Roman"/>
          <w:sz w:val="24"/>
          <w:szCs w:val="24"/>
        </w:rPr>
        <w:t xml:space="preserve">O Deputado que o presente subscreve, vem, respeitosamente, à presença de Vossa Excelência, nos termos do art. 119, inciso XV, do Regimento Interno desta Casa de Leis, REQUERER envio de expediente ao Governador do Estado do Tocantins, </w:t>
      </w:r>
      <w:r w:rsidR="00E309A7" w:rsidRPr="00562688">
        <w:rPr>
          <w:rFonts w:ascii="Times New Roman" w:eastAsia="Times New Roman" w:hAnsi="Times New Roman" w:cs="Times New Roman"/>
          <w:sz w:val="24"/>
          <w:szCs w:val="24"/>
        </w:rPr>
        <w:t xml:space="preserve">Anteprojeto de Lei em anexo, que trata </w:t>
      </w:r>
      <w:r w:rsidR="00E309A7" w:rsidRPr="00562688">
        <w:rPr>
          <w:rFonts w:ascii="Times New Roman" w:hAnsi="Times New Roman" w:cs="Times New Roman"/>
          <w:spacing w:val="3"/>
          <w:sz w:val="24"/>
          <w:szCs w:val="24"/>
        </w:rPr>
        <w:t xml:space="preserve">sobre a </w:t>
      </w:r>
      <w:r w:rsidR="006A0BE8" w:rsidRPr="00562688">
        <w:rPr>
          <w:rFonts w:ascii="Times New Roman" w:hAnsi="Times New Roman" w:cs="Times New Roman"/>
          <w:spacing w:val="3"/>
          <w:sz w:val="24"/>
          <w:szCs w:val="24"/>
        </w:rPr>
        <w:t>Implantação do Projeto Social de Formação, Qualificação e Habilitação Profissional de Condutores de Veículos Automotores e dá outras providências.</w:t>
      </w:r>
      <w:r w:rsidR="00E309A7" w:rsidRPr="0046236C">
        <w:rPr>
          <w:rFonts w:ascii="Times New Roman" w:hAnsi="Times New Roman" w:cs="Times New Roman"/>
          <w:spacing w:val="3"/>
          <w:sz w:val="24"/>
          <w:szCs w:val="24"/>
        </w:rPr>
        <w:t xml:space="preserve"> </w:t>
      </w:r>
    </w:p>
    <w:p w:rsidR="009F4EAB" w:rsidRPr="0046236C" w:rsidRDefault="009F4EAB" w:rsidP="009F4EAB">
      <w:pPr>
        <w:spacing w:after="200" w:line="240" w:lineRule="auto"/>
        <w:ind w:firstLine="850"/>
        <w:jc w:val="both"/>
        <w:rPr>
          <w:rFonts w:ascii="Times New Roman" w:eastAsia="Times New Roman" w:hAnsi="Times New Roman" w:cs="Times New Roman"/>
          <w:sz w:val="24"/>
          <w:szCs w:val="24"/>
        </w:rPr>
      </w:pPr>
    </w:p>
    <w:p w:rsidR="009F4EAB" w:rsidRPr="0046236C" w:rsidRDefault="009F4EAB" w:rsidP="009F4EAB">
      <w:pPr>
        <w:spacing w:after="200" w:line="240" w:lineRule="auto"/>
        <w:ind w:firstLine="850"/>
        <w:jc w:val="center"/>
        <w:rPr>
          <w:rFonts w:ascii="Times New Roman" w:eastAsia="Times New Roman" w:hAnsi="Times New Roman" w:cs="Times New Roman"/>
          <w:b/>
          <w:sz w:val="24"/>
          <w:szCs w:val="24"/>
        </w:rPr>
      </w:pPr>
      <w:r w:rsidRPr="0046236C">
        <w:rPr>
          <w:rFonts w:ascii="Times New Roman" w:eastAsia="Times New Roman" w:hAnsi="Times New Roman" w:cs="Times New Roman"/>
          <w:b/>
          <w:sz w:val="24"/>
          <w:szCs w:val="24"/>
        </w:rPr>
        <w:t>JUSTIFICATIVA</w:t>
      </w:r>
    </w:p>
    <w:p w:rsidR="006A0BE8" w:rsidRPr="005B57F8" w:rsidRDefault="006A0BE8" w:rsidP="005B57F8">
      <w:pPr>
        <w:ind w:firstLine="993"/>
        <w:jc w:val="both"/>
        <w:rPr>
          <w:rFonts w:ascii="Times New Roman" w:hAnsi="Times New Roman" w:cs="Times New Roman"/>
          <w:sz w:val="24"/>
          <w:szCs w:val="24"/>
        </w:rPr>
      </w:pPr>
      <w:r w:rsidRPr="005B57F8">
        <w:rPr>
          <w:rFonts w:ascii="Times New Roman" w:hAnsi="Times New Roman" w:cs="Times New Roman"/>
          <w:sz w:val="24"/>
          <w:szCs w:val="24"/>
        </w:rPr>
        <w:t>O objetivo do referido projeto é possibilitar o acesso à primeira Carteira Nacional de Habilitação – CNH nas categorias A, B e AB</w:t>
      </w:r>
      <w:r w:rsidR="00562688" w:rsidRPr="005B57F8">
        <w:rPr>
          <w:rFonts w:ascii="Times New Roman" w:hAnsi="Times New Roman" w:cs="Times New Roman"/>
          <w:sz w:val="24"/>
          <w:szCs w:val="24"/>
        </w:rPr>
        <w:t xml:space="preserve">, </w:t>
      </w:r>
      <w:r w:rsidRPr="005B57F8">
        <w:rPr>
          <w:rFonts w:ascii="Times New Roman" w:hAnsi="Times New Roman" w:cs="Times New Roman"/>
          <w:sz w:val="24"/>
          <w:szCs w:val="24"/>
        </w:rPr>
        <w:t>à população com baixo poder aquisitivo visando sua inserção no mercado de trabalho.</w:t>
      </w:r>
    </w:p>
    <w:p w:rsidR="006A0BE8" w:rsidRPr="005B57F8" w:rsidRDefault="006A0BE8" w:rsidP="005B57F8">
      <w:pPr>
        <w:ind w:firstLine="993"/>
        <w:jc w:val="both"/>
        <w:rPr>
          <w:rFonts w:ascii="Times New Roman" w:hAnsi="Times New Roman" w:cs="Times New Roman"/>
          <w:sz w:val="24"/>
          <w:szCs w:val="24"/>
        </w:rPr>
      </w:pPr>
      <w:r w:rsidRPr="005B57F8">
        <w:rPr>
          <w:rFonts w:ascii="Times New Roman" w:hAnsi="Times New Roman" w:cs="Times New Roman"/>
          <w:sz w:val="24"/>
          <w:szCs w:val="24"/>
        </w:rPr>
        <w:t>O Estado do Tocantins é conhecido como o Estado com diversas oportunidades de trabalho aqui proporcionadas, entretanto, possuir CNH válida é de suma importância</w:t>
      </w:r>
      <w:r w:rsidR="005B57F8">
        <w:rPr>
          <w:rFonts w:ascii="Times New Roman" w:hAnsi="Times New Roman" w:cs="Times New Roman"/>
          <w:sz w:val="24"/>
          <w:szCs w:val="24"/>
        </w:rPr>
        <w:t>.</w:t>
      </w:r>
    </w:p>
    <w:p w:rsidR="006A0BE8" w:rsidRPr="005B57F8" w:rsidRDefault="006A0BE8" w:rsidP="005B57F8">
      <w:pPr>
        <w:ind w:firstLine="993"/>
        <w:jc w:val="both"/>
        <w:rPr>
          <w:rFonts w:ascii="Times New Roman" w:hAnsi="Times New Roman" w:cs="Times New Roman"/>
          <w:sz w:val="24"/>
          <w:szCs w:val="24"/>
        </w:rPr>
      </w:pPr>
      <w:r w:rsidRPr="005B57F8">
        <w:rPr>
          <w:rFonts w:ascii="Times New Roman" w:hAnsi="Times New Roman" w:cs="Times New Roman"/>
          <w:sz w:val="24"/>
          <w:szCs w:val="24"/>
        </w:rPr>
        <w:t>Desse modo, o projeto social de formação, qualificação e habilitação profissional de condutores de veículos automotores trata-se de uma iniciativa que destinará gratuitamente a primeira Carteira Nacional de Habil</w:t>
      </w:r>
      <w:r w:rsidR="00562688" w:rsidRPr="005B57F8">
        <w:rPr>
          <w:rFonts w:ascii="Times New Roman" w:hAnsi="Times New Roman" w:cs="Times New Roman"/>
          <w:sz w:val="24"/>
          <w:szCs w:val="24"/>
        </w:rPr>
        <w:t xml:space="preserve">itação nas categorias A, B e AB, </w:t>
      </w:r>
      <w:r w:rsidRPr="005B57F8">
        <w:rPr>
          <w:rFonts w:ascii="Times New Roman" w:hAnsi="Times New Roman" w:cs="Times New Roman"/>
          <w:sz w:val="24"/>
          <w:szCs w:val="24"/>
        </w:rPr>
        <w:t xml:space="preserve">a pessoas de baixo poder aquisitivo. </w:t>
      </w:r>
    </w:p>
    <w:p w:rsidR="006A0BE8" w:rsidRPr="005B57F8" w:rsidRDefault="006A0BE8" w:rsidP="005B57F8">
      <w:pPr>
        <w:ind w:firstLine="993"/>
        <w:jc w:val="both"/>
        <w:rPr>
          <w:rFonts w:ascii="Times New Roman" w:hAnsi="Times New Roman" w:cs="Times New Roman"/>
          <w:sz w:val="24"/>
          <w:szCs w:val="24"/>
        </w:rPr>
      </w:pPr>
      <w:r w:rsidRPr="005B57F8">
        <w:rPr>
          <w:rFonts w:ascii="Times New Roman" w:hAnsi="Times New Roman" w:cs="Times New Roman"/>
          <w:sz w:val="24"/>
          <w:szCs w:val="24"/>
        </w:rPr>
        <w:t>Destaca-se que compreendem-se pessoas de baixo poder aquisitivo, prioritariamente trabalhadores comprovadamente desempregados há mais de dois anos, trabalhadores que recebam menos de dois salários mínimos e também serão contemplados alunos matriculados na rede pública de ensino e que comprovem bom desempenho escolar</w:t>
      </w:r>
      <w:r w:rsidR="00D50ADB" w:rsidRPr="005B57F8">
        <w:rPr>
          <w:rFonts w:ascii="Times New Roman" w:hAnsi="Times New Roman" w:cs="Times New Roman"/>
          <w:sz w:val="24"/>
          <w:szCs w:val="24"/>
        </w:rPr>
        <w:t>, pessoas portadoras de deficiência física,</w:t>
      </w:r>
      <w:r w:rsidR="00562688" w:rsidRPr="005B57F8">
        <w:rPr>
          <w:rFonts w:ascii="Times New Roman" w:hAnsi="Times New Roman" w:cs="Times New Roman"/>
          <w:sz w:val="24"/>
          <w:szCs w:val="24"/>
        </w:rPr>
        <w:t xml:space="preserve"> </w:t>
      </w:r>
      <w:r w:rsidR="00D50ADB" w:rsidRPr="005B57F8">
        <w:rPr>
          <w:rFonts w:ascii="Times New Roman" w:hAnsi="Times New Roman" w:cs="Times New Roman"/>
          <w:sz w:val="24"/>
          <w:szCs w:val="24"/>
        </w:rPr>
        <w:t>e pequeno agricultor rural (Segurado Especial). </w:t>
      </w:r>
    </w:p>
    <w:p w:rsidR="006A0BE8" w:rsidRPr="005B57F8" w:rsidRDefault="006A0BE8" w:rsidP="005B57F8">
      <w:pPr>
        <w:ind w:firstLine="993"/>
        <w:jc w:val="both"/>
        <w:rPr>
          <w:rFonts w:ascii="Times New Roman" w:hAnsi="Times New Roman" w:cs="Times New Roman"/>
          <w:sz w:val="24"/>
          <w:szCs w:val="24"/>
        </w:rPr>
      </w:pPr>
      <w:r w:rsidRPr="005B57F8">
        <w:rPr>
          <w:rFonts w:ascii="Times New Roman" w:hAnsi="Times New Roman" w:cs="Times New Roman"/>
          <w:sz w:val="24"/>
          <w:szCs w:val="24"/>
        </w:rPr>
        <w:lastRenderedPageBreak/>
        <w:t>Sendo assim, visando a inclusão social e produtiva de uma parcela da sociedade, reconhecida pela limitação de meios e oportunidades, o Governo do Estado do Tocantins deve implantar o presente projeto tendo em vi</w:t>
      </w:r>
      <w:r w:rsidR="005B57F8">
        <w:rPr>
          <w:rFonts w:ascii="Times New Roman" w:hAnsi="Times New Roman" w:cs="Times New Roman"/>
          <w:sz w:val="24"/>
          <w:szCs w:val="24"/>
        </w:rPr>
        <w:t>sta que os Estados da Bahia, Ce</w:t>
      </w:r>
      <w:r w:rsidRPr="005B57F8">
        <w:rPr>
          <w:rFonts w:ascii="Times New Roman" w:hAnsi="Times New Roman" w:cs="Times New Roman"/>
          <w:sz w:val="24"/>
          <w:szCs w:val="24"/>
        </w:rPr>
        <w:t>ará, Distrito Federal, Espirito Santo, Goiás, Maranhã</w:t>
      </w:r>
      <w:r w:rsidR="005B57F8">
        <w:rPr>
          <w:rFonts w:ascii="Times New Roman" w:hAnsi="Times New Roman" w:cs="Times New Roman"/>
          <w:sz w:val="24"/>
          <w:szCs w:val="24"/>
        </w:rPr>
        <w:t>o, Paraíba, Rio Grande do Norte,</w:t>
      </w:r>
      <w:r w:rsidRPr="005B57F8">
        <w:rPr>
          <w:rFonts w:ascii="Times New Roman" w:hAnsi="Times New Roman" w:cs="Times New Roman"/>
          <w:sz w:val="24"/>
          <w:szCs w:val="24"/>
        </w:rPr>
        <w:t xml:space="preserve"> Pernambuco, São Paulo, Amazonas, Roraima, Mato Grosso do Sul e outros já implantaram o programa. </w:t>
      </w:r>
    </w:p>
    <w:p w:rsidR="006A0BE8" w:rsidRPr="005B57F8" w:rsidRDefault="006A0BE8" w:rsidP="005B57F8">
      <w:pPr>
        <w:ind w:firstLine="993"/>
        <w:jc w:val="both"/>
        <w:rPr>
          <w:rFonts w:ascii="Times New Roman" w:hAnsi="Times New Roman" w:cs="Times New Roman"/>
          <w:sz w:val="24"/>
          <w:szCs w:val="24"/>
        </w:rPr>
      </w:pPr>
      <w:r w:rsidRPr="005B57F8">
        <w:rPr>
          <w:rFonts w:ascii="Times New Roman" w:hAnsi="Times New Roman" w:cs="Times New Roman"/>
          <w:sz w:val="24"/>
          <w:szCs w:val="24"/>
        </w:rPr>
        <w:t>Por todo exposto, tenho a certeza que posso contar com o apoio dos meus pares para aprovação desta iniciativa por reconhecer o interesse público que ela traduz.</w:t>
      </w:r>
    </w:p>
    <w:p w:rsidR="006A0BE8" w:rsidRPr="0046236C" w:rsidRDefault="006A0BE8" w:rsidP="006A0BE8">
      <w:pPr>
        <w:pStyle w:val="SemEspaamento"/>
        <w:jc w:val="center"/>
        <w:rPr>
          <w:rFonts w:ascii="Times New Roman" w:hAnsi="Times New Roman" w:cs="Times New Roman"/>
          <w:b/>
          <w:sz w:val="24"/>
          <w:szCs w:val="24"/>
        </w:rPr>
      </w:pPr>
    </w:p>
    <w:p w:rsidR="005E2BD4" w:rsidRDefault="005E2BD4" w:rsidP="001A202A">
      <w:pPr>
        <w:pStyle w:val="NormalWeb"/>
        <w:shd w:val="clear" w:color="auto" w:fill="FFFFFF"/>
        <w:spacing w:before="0" w:beforeAutospacing="0" w:after="300" w:afterAutospacing="0" w:line="360" w:lineRule="auto"/>
        <w:jc w:val="both"/>
        <w:textAlignment w:val="baseline"/>
        <w:rPr>
          <w:spacing w:val="3"/>
        </w:rPr>
      </w:pPr>
    </w:p>
    <w:p w:rsidR="00E309A7" w:rsidRPr="0046236C" w:rsidRDefault="00E309A7" w:rsidP="001A202A">
      <w:pPr>
        <w:pStyle w:val="NormalWeb"/>
        <w:shd w:val="clear" w:color="auto" w:fill="FFFFFF"/>
        <w:spacing w:before="0" w:beforeAutospacing="0" w:after="300" w:afterAutospacing="0" w:line="360" w:lineRule="auto"/>
        <w:jc w:val="both"/>
        <w:textAlignment w:val="baseline"/>
        <w:rPr>
          <w:spacing w:val="3"/>
        </w:rPr>
      </w:pPr>
      <w:r w:rsidRPr="0046236C">
        <w:rPr>
          <w:spacing w:val="3"/>
        </w:rPr>
        <w:t>ANTEPROJETO DE LEI Nº, _____DE _____2</w:t>
      </w:r>
      <w:r w:rsidR="006A0BE8" w:rsidRPr="0046236C">
        <w:rPr>
          <w:spacing w:val="3"/>
        </w:rPr>
        <w:t>023</w:t>
      </w:r>
    </w:p>
    <w:p w:rsidR="006A0BE8" w:rsidRPr="0046236C" w:rsidRDefault="006A0BE8" w:rsidP="006A0BE8">
      <w:pPr>
        <w:pStyle w:val="Recuodecorpodetexto"/>
        <w:ind w:left="4247"/>
        <w:jc w:val="both"/>
        <w:rPr>
          <w:rFonts w:ascii="Times New Roman" w:hAnsi="Times New Roman"/>
          <w:sz w:val="24"/>
          <w:szCs w:val="24"/>
        </w:rPr>
      </w:pPr>
    </w:p>
    <w:p w:rsidR="006A0BE8" w:rsidRPr="0046236C" w:rsidRDefault="006A0BE8" w:rsidP="006A0BE8">
      <w:pPr>
        <w:pStyle w:val="Recuodecorpodetexto"/>
        <w:ind w:left="4247"/>
        <w:jc w:val="both"/>
        <w:rPr>
          <w:rFonts w:ascii="Times New Roman" w:hAnsi="Times New Roman"/>
          <w:sz w:val="24"/>
          <w:szCs w:val="24"/>
        </w:rPr>
      </w:pPr>
      <w:r w:rsidRPr="0046236C">
        <w:rPr>
          <w:rFonts w:ascii="Times New Roman" w:hAnsi="Times New Roman"/>
          <w:sz w:val="24"/>
          <w:szCs w:val="24"/>
        </w:rPr>
        <w:t>Institui o Projeto Social de Formação, Qualificação e Habilitação Profissional de Condutores de Veículos Automotores e dá outras providências.</w:t>
      </w:r>
    </w:p>
    <w:p w:rsidR="006A0BE8" w:rsidRPr="0046236C" w:rsidRDefault="006A0BE8" w:rsidP="006A0BE8">
      <w:pPr>
        <w:ind w:firstLine="720"/>
        <w:jc w:val="both"/>
        <w:rPr>
          <w:rFonts w:ascii="Times New Roman" w:hAnsi="Times New Roman" w:cs="Times New Roman"/>
          <w:sz w:val="24"/>
          <w:szCs w:val="24"/>
        </w:rPr>
      </w:pPr>
    </w:p>
    <w:p w:rsidR="006A0BE8" w:rsidRPr="0046236C" w:rsidRDefault="006A0BE8" w:rsidP="006A0BE8">
      <w:pPr>
        <w:ind w:firstLine="720"/>
        <w:jc w:val="both"/>
        <w:rPr>
          <w:rFonts w:ascii="Times New Roman" w:hAnsi="Times New Roman" w:cs="Times New Roman"/>
          <w:sz w:val="24"/>
          <w:szCs w:val="24"/>
        </w:rPr>
        <w:sectPr w:rsidR="006A0BE8" w:rsidRPr="0046236C" w:rsidSect="006A0BE8">
          <w:pgSz w:w="11907" w:h="16840" w:code="9"/>
          <w:pgMar w:top="2835" w:right="1701" w:bottom="1418" w:left="1701" w:header="709" w:footer="709" w:gutter="0"/>
          <w:cols w:space="708"/>
          <w:docGrid w:linePitch="360"/>
        </w:sectPr>
      </w:pPr>
    </w:p>
    <w:p w:rsidR="006A0BE8" w:rsidRPr="0046236C" w:rsidRDefault="006A0BE8" w:rsidP="006A0BE8">
      <w:pPr>
        <w:pStyle w:val="Cabealho"/>
        <w:tabs>
          <w:tab w:val="clear" w:pos="4419"/>
          <w:tab w:val="clear" w:pos="8838"/>
        </w:tabs>
        <w:ind w:firstLine="720"/>
        <w:jc w:val="both"/>
        <w:rPr>
          <w:rFonts w:ascii="Times New Roman" w:hAnsi="Times New Roman"/>
          <w:sz w:val="24"/>
          <w:szCs w:val="24"/>
        </w:rPr>
      </w:pPr>
    </w:p>
    <w:p w:rsidR="006A0BE8" w:rsidRPr="0046236C" w:rsidRDefault="006A0BE8" w:rsidP="006A0BE8">
      <w:pPr>
        <w:pStyle w:val="Cabealho"/>
        <w:tabs>
          <w:tab w:val="clear" w:pos="4419"/>
          <w:tab w:val="clear" w:pos="8838"/>
        </w:tabs>
        <w:jc w:val="both"/>
        <w:rPr>
          <w:rFonts w:ascii="Times New Roman" w:hAnsi="Times New Roman"/>
          <w:b/>
          <w:bCs/>
          <w:sz w:val="24"/>
          <w:szCs w:val="24"/>
        </w:rPr>
      </w:pPr>
      <w:r w:rsidRPr="0046236C">
        <w:rPr>
          <w:rFonts w:ascii="Times New Roman" w:hAnsi="Times New Roman"/>
          <w:b/>
          <w:bCs/>
          <w:sz w:val="24"/>
          <w:szCs w:val="24"/>
        </w:rPr>
        <w:t>A ASSEMBLEIA LEGISLATIVA DO ESTADO DO TOCANTINS DECRETA:</w:t>
      </w:r>
    </w:p>
    <w:p w:rsidR="006A0BE8" w:rsidRPr="0046236C" w:rsidRDefault="006A0BE8" w:rsidP="006A0BE8">
      <w:pPr>
        <w:ind w:firstLine="720"/>
        <w:jc w:val="both"/>
        <w:rPr>
          <w:rFonts w:ascii="Times New Roman" w:hAnsi="Times New Roman" w:cs="Times New Roman"/>
          <w:sz w:val="24"/>
          <w:szCs w:val="24"/>
        </w:rPr>
      </w:pPr>
    </w:p>
    <w:p w:rsidR="006A0BE8" w:rsidRPr="0046236C" w:rsidRDefault="006A0BE8" w:rsidP="005E2BD4">
      <w:pPr>
        <w:spacing w:line="360" w:lineRule="auto"/>
        <w:ind w:firstLine="993"/>
        <w:jc w:val="both"/>
        <w:rPr>
          <w:rFonts w:ascii="Times New Roman" w:hAnsi="Times New Roman" w:cs="Times New Roman"/>
          <w:sz w:val="24"/>
          <w:szCs w:val="24"/>
        </w:rPr>
      </w:pPr>
      <w:r w:rsidRPr="0046236C">
        <w:rPr>
          <w:rFonts w:ascii="Times New Roman" w:hAnsi="Times New Roman" w:cs="Times New Roman"/>
          <w:b/>
          <w:sz w:val="24"/>
          <w:szCs w:val="24"/>
        </w:rPr>
        <w:t>Artigo 1º</w:t>
      </w:r>
      <w:r w:rsidRPr="0046236C">
        <w:rPr>
          <w:rFonts w:ascii="Times New Roman" w:hAnsi="Times New Roman" w:cs="Times New Roman"/>
          <w:sz w:val="24"/>
          <w:szCs w:val="24"/>
        </w:rPr>
        <w:t xml:space="preserve"> - Fica instituído, no âmbito do Poder Executivo do </w:t>
      </w:r>
      <w:r w:rsidRPr="0046236C">
        <w:rPr>
          <w:rFonts w:ascii="Times New Roman" w:hAnsi="Times New Roman" w:cs="Times New Roman"/>
          <w:b/>
          <w:bCs/>
          <w:sz w:val="24"/>
          <w:szCs w:val="24"/>
        </w:rPr>
        <w:t>ESTADO DO TOCANTINS</w:t>
      </w:r>
      <w:r w:rsidRPr="0046236C">
        <w:rPr>
          <w:rFonts w:ascii="Times New Roman" w:hAnsi="Times New Roman" w:cs="Times New Roman"/>
          <w:sz w:val="24"/>
          <w:szCs w:val="24"/>
        </w:rPr>
        <w:t xml:space="preserve">, vinculado à Secretaria de Estado de Governo, por intermédio do Departamento Estadual de Trânsito do Estado </w:t>
      </w:r>
      <w:r w:rsidRPr="0046236C">
        <w:rPr>
          <w:rFonts w:ascii="Times New Roman" w:hAnsi="Times New Roman" w:cs="Times New Roman"/>
          <w:bCs/>
          <w:sz w:val="24"/>
          <w:szCs w:val="24"/>
        </w:rPr>
        <w:t>DO TOCANTINS</w:t>
      </w:r>
      <w:r w:rsidRPr="0046236C">
        <w:rPr>
          <w:rFonts w:ascii="Times New Roman" w:hAnsi="Times New Roman" w:cs="Times New Roman"/>
          <w:b/>
          <w:bCs/>
          <w:sz w:val="24"/>
          <w:szCs w:val="24"/>
        </w:rPr>
        <w:t xml:space="preserve"> </w:t>
      </w:r>
      <w:r w:rsidRPr="0046236C">
        <w:rPr>
          <w:rFonts w:ascii="Times New Roman" w:hAnsi="Times New Roman" w:cs="Times New Roman"/>
          <w:sz w:val="24"/>
          <w:szCs w:val="24"/>
        </w:rPr>
        <w:t>– DETRAN/TO, o Projeto Social de Formação, Qualificação e Habilitação Profissional de Condutores de Veículos Automotores.</w:t>
      </w:r>
    </w:p>
    <w:p w:rsidR="006A0BE8" w:rsidRPr="0046236C" w:rsidRDefault="006A0BE8" w:rsidP="005E2BD4">
      <w:pPr>
        <w:spacing w:line="360" w:lineRule="auto"/>
        <w:ind w:firstLine="993"/>
        <w:jc w:val="both"/>
        <w:rPr>
          <w:rFonts w:ascii="Times New Roman" w:hAnsi="Times New Roman" w:cs="Times New Roman"/>
          <w:sz w:val="24"/>
          <w:szCs w:val="24"/>
        </w:rPr>
      </w:pPr>
      <w:r w:rsidRPr="0046236C">
        <w:rPr>
          <w:rFonts w:ascii="Times New Roman" w:hAnsi="Times New Roman" w:cs="Times New Roman"/>
          <w:b/>
          <w:sz w:val="24"/>
          <w:szCs w:val="24"/>
        </w:rPr>
        <w:t>Artigo 2º</w:t>
      </w:r>
      <w:r w:rsidRPr="0046236C">
        <w:rPr>
          <w:rFonts w:ascii="Times New Roman" w:hAnsi="Times New Roman" w:cs="Times New Roman"/>
          <w:sz w:val="24"/>
          <w:szCs w:val="24"/>
        </w:rPr>
        <w:t xml:space="preserve"> - A finalidade do Projeto Social de Formação, Qualificação e Habilitação Profissional de Condutores de Veículos Automotores é possibilitar, gratuitamente, o acesso das pessoas de baixa renda à obtenção da primeira Carteira Nacional de Habilitação – CNH, nas categorias A ou B, assegurando aos beneficiários:</w:t>
      </w:r>
    </w:p>
    <w:p w:rsidR="006A0BE8" w:rsidRPr="0046236C" w:rsidRDefault="006A0BE8" w:rsidP="005E2BD4">
      <w:pPr>
        <w:spacing w:line="360" w:lineRule="auto"/>
        <w:ind w:firstLine="993"/>
        <w:jc w:val="both"/>
        <w:rPr>
          <w:rFonts w:ascii="Times New Roman" w:hAnsi="Times New Roman" w:cs="Times New Roman"/>
          <w:sz w:val="24"/>
          <w:szCs w:val="24"/>
        </w:rPr>
      </w:pPr>
      <w:r w:rsidRPr="0046236C">
        <w:rPr>
          <w:rFonts w:ascii="Times New Roman" w:hAnsi="Times New Roman" w:cs="Times New Roman"/>
          <w:sz w:val="24"/>
          <w:szCs w:val="24"/>
        </w:rPr>
        <w:t>I – Dispensa do pagamento dos custos relativos aos exames de aptidão física, mental, psicológico e toxicológico, quando exigido;</w:t>
      </w:r>
    </w:p>
    <w:p w:rsidR="00562688" w:rsidRDefault="006A0BE8" w:rsidP="005E2BD4">
      <w:pPr>
        <w:spacing w:line="360" w:lineRule="auto"/>
        <w:ind w:firstLine="993"/>
        <w:jc w:val="both"/>
        <w:rPr>
          <w:rFonts w:ascii="Times New Roman" w:hAnsi="Times New Roman" w:cs="Times New Roman"/>
          <w:sz w:val="24"/>
          <w:szCs w:val="24"/>
        </w:rPr>
      </w:pPr>
      <w:r w:rsidRPr="0046236C">
        <w:rPr>
          <w:rFonts w:ascii="Times New Roman" w:hAnsi="Times New Roman" w:cs="Times New Roman"/>
          <w:sz w:val="24"/>
          <w:szCs w:val="24"/>
        </w:rPr>
        <w:lastRenderedPageBreak/>
        <w:t xml:space="preserve">II – Dispensa de pagamento dos custos para obtenção da primeira habilitação, nas categorias A ou B, </w:t>
      </w:r>
    </w:p>
    <w:p w:rsidR="0046236C" w:rsidRPr="0046236C" w:rsidRDefault="006A0BE8" w:rsidP="005E2BD4">
      <w:pPr>
        <w:spacing w:line="360" w:lineRule="auto"/>
        <w:ind w:firstLine="993"/>
        <w:jc w:val="both"/>
        <w:rPr>
          <w:rFonts w:ascii="Times New Roman" w:hAnsi="Times New Roman" w:cs="Times New Roman"/>
          <w:sz w:val="24"/>
          <w:szCs w:val="24"/>
        </w:rPr>
      </w:pPr>
      <w:r w:rsidRPr="0046236C">
        <w:rPr>
          <w:rFonts w:ascii="Times New Roman" w:hAnsi="Times New Roman" w:cs="Times New Roman"/>
          <w:sz w:val="24"/>
          <w:szCs w:val="24"/>
        </w:rPr>
        <w:t>III – Dispensa do pagamento dos custos de emissão da CNH;</w:t>
      </w:r>
    </w:p>
    <w:p w:rsidR="006A0BE8" w:rsidRPr="0046236C" w:rsidRDefault="006A0BE8" w:rsidP="005E2BD4">
      <w:pPr>
        <w:spacing w:line="360" w:lineRule="auto"/>
        <w:ind w:firstLine="993"/>
        <w:jc w:val="both"/>
        <w:rPr>
          <w:rFonts w:ascii="Times New Roman" w:hAnsi="Times New Roman" w:cs="Times New Roman"/>
          <w:sz w:val="24"/>
          <w:szCs w:val="24"/>
        </w:rPr>
      </w:pPr>
      <w:r w:rsidRPr="0046236C">
        <w:rPr>
          <w:rFonts w:ascii="Times New Roman" w:hAnsi="Times New Roman" w:cs="Times New Roman"/>
          <w:sz w:val="24"/>
          <w:szCs w:val="24"/>
        </w:rPr>
        <w:t>IV – Dispensa do pagamento dos valores relativos à realização dos cursos teórico-técnico e de prática de direção veicular, bem como as aulas ministradas em simulador de direção veicular exigidas por Resolução Contran, quando exigido;</w:t>
      </w:r>
    </w:p>
    <w:p w:rsidR="006A0BE8" w:rsidRPr="0046236C" w:rsidRDefault="006A0BE8" w:rsidP="005E2BD4">
      <w:pPr>
        <w:spacing w:line="360" w:lineRule="auto"/>
        <w:ind w:firstLine="993"/>
        <w:jc w:val="both"/>
        <w:rPr>
          <w:rFonts w:ascii="Times New Roman" w:hAnsi="Times New Roman" w:cs="Times New Roman"/>
          <w:sz w:val="24"/>
          <w:szCs w:val="24"/>
        </w:rPr>
      </w:pPr>
      <w:r w:rsidRPr="0046236C">
        <w:rPr>
          <w:rFonts w:ascii="Times New Roman" w:hAnsi="Times New Roman" w:cs="Times New Roman"/>
          <w:sz w:val="24"/>
          <w:szCs w:val="24"/>
        </w:rPr>
        <w:t>V – Dispensa do pagamento dos custos inerentes à realização de provas teóricas e práticas.</w:t>
      </w:r>
    </w:p>
    <w:p w:rsidR="006A0BE8" w:rsidRPr="0046236C" w:rsidRDefault="006A0BE8" w:rsidP="005E2BD4">
      <w:pPr>
        <w:pStyle w:val="NormalWeb"/>
        <w:shd w:val="clear" w:color="auto" w:fill="FFFFFF"/>
        <w:spacing w:before="0" w:beforeAutospacing="0" w:after="150" w:afterAutospacing="0" w:line="360" w:lineRule="auto"/>
        <w:ind w:firstLine="993"/>
        <w:jc w:val="both"/>
      </w:pPr>
      <w:r w:rsidRPr="0046236C">
        <w:rPr>
          <w:rStyle w:val="Forte"/>
        </w:rPr>
        <w:t>Artigo 3º.  </w:t>
      </w:r>
      <w:r w:rsidRPr="0046236C">
        <w:t>Para os efeitos desta Lei, serão consideradas pessoas de baixa renda aquelas cuja renda familiar mensal seja igual ou inferior a 02 (dois) salários mínimos. </w:t>
      </w:r>
    </w:p>
    <w:p w:rsidR="006A0BE8" w:rsidRPr="0046236C" w:rsidRDefault="006A0BE8" w:rsidP="005E2BD4">
      <w:pPr>
        <w:pStyle w:val="NormalWeb"/>
        <w:shd w:val="clear" w:color="auto" w:fill="FFFFFF"/>
        <w:spacing w:before="0" w:beforeAutospacing="0" w:after="150" w:afterAutospacing="0" w:line="360" w:lineRule="auto"/>
        <w:ind w:firstLine="993"/>
        <w:jc w:val="both"/>
      </w:pPr>
      <w:r w:rsidRPr="0046236C">
        <w:t>Parágrafo único. Poderão se candidatar ao benefício proporcionado pelo Projeto Social de que trata a presente Lei pessoas de baixo poder aquisitivo que se enquadrarem em uma das seguintes situações:</w:t>
      </w:r>
    </w:p>
    <w:p w:rsidR="006A0BE8" w:rsidRPr="0046236C" w:rsidRDefault="006A0BE8" w:rsidP="005E2BD4">
      <w:pPr>
        <w:pStyle w:val="NormalWeb"/>
        <w:shd w:val="clear" w:color="auto" w:fill="FFFFFF"/>
        <w:spacing w:before="0" w:beforeAutospacing="0" w:after="150" w:afterAutospacing="0" w:line="360" w:lineRule="auto"/>
        <w:ind w:firstLine="993"/>
        <w:jc w:val="both"/>
      </w:pPr>
      <w:r w:rsidRPr="0046236C">
        <w:t>I - Os trabalhadores comprovadamente desempregados há mais de 02 (dois) anos; </w:t>
      </w:r>
      <w:bookmarkStart w:id="0" w:name="_GoBack"/>
      <w:bookmarkEnd w:id="0"/>
    </w:p>
    <w:p w:rsidR="006A0BE8" w:rsidRPr="0046236C" w:rsidRDefault="006A0BE8" w:rsidP="005E2BD4">
      <w:pPr>
        <w:pStyle w:val="NormalWeb"/>
        <w:shd w:val="clear" w:color="auto" w:fill="FFFFFF"/>
        <w:spacing w:before="0" w:beforeAutospacing="0" w:after="150" w:afterAutospacing="0" w:line="360" w:lineRule="auto"/>
        <w:ind w:firstLine="993"/>
        <w:jc w:val="both"/>
      </w:pPr>
      <w:r w:rsidRPr="0046236C">
        <w:t>II - Pessoas que nunca tiveram emprego formal junto ao mercado de trabalho;</w:t>
      </w:r>
      <w:r w:rsidRPr="0046236C">
        <w:rPr>
          <w:rStyle w:val="Forte"/>
        </w:rPr>
        <w:t> </w:t>
      </w:r>
    </w:p>
    <w:p w:rsidR="006A0BE8" w:rsidRPr="0046236C" w:rsidRDefault="006A0BE8" w:rsidP="005E2BD4">
      <w:pPr>
        <w:pStyle w:val="NormalWeb"/>
        <w:shd w:val="clear" w:color="auto" w:fill="FFFFFF"/>
        <w:spacing w:before="0" w:beforeAutospacing="0" w:after="150" w:afterAutospacing="0" w:line="360" w:lineRule="auto"/>
        <w:ind w:firstLine="993"/>
        <w:jc w:val="both"/>
      </w:pPr>
      <w:r w:rsidRPr="0046236C">
        <w:t>III - Alunos matriculados na rede pública de ensino do Estado do Tocantins e que comprovem bom desempenho escolar no exercício anterior ao da inscrição; </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 xml:space="preserve">IV - Empregados que recebem até 02 (dois) salários mínimos e que ainda possuem renda familiar de até 02 (dois) salários mínimos;  </w:t>
      </w:r>
    </w:p>
    <w:p w:rsid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VII - pessoas portadoras de deficiência física; e </w:t>
      </w:r>
      <w:r w:rsidRPr="005E2BD4">
        <w:rPr>
          <w:rFonts w:ascii="Times New Roman" w:hAnsi="Times New Roman" w:cs="Times New Roman"/>
          <w:sz w:val="24"/>
          <w:szCs w:val="24"/>
        </w:rPr>
        <w:br/>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VIII - pequeno agricultor rural (Segurado Especial). </w:t>
      </w:r>
    </w:p>
    <w:p w:rsidR="006A0BE8" w:rsidRPr="005E2BD4" w:rsidRDefault="006A0BE8" w:rsidP="005E2BD4">
      <w:pPr>
        <w:ind w:firstLine="993"/>
        <w:jc w:val="both"/>
        <w:rPr>
          <w:rFonts w:ascii="Times New Roman" w:hAnsi="Times New Roman" w:cs="Times New Roman"/>
          <w:sz w:val="24"/>
          <w:szCs w:val="24"/>
        </w:rPr>
      </w:pPr>
      <w:r w:rsidRPr="005E2BD4">
        <w:rPr>
          <w:rStyle w:val="Forte"/>
          <w:rFonts w:ascii="Times New Roman" w:hAnsi="Times New Roman" w:cs="Times New Roman"/>
          <w:sz w:val="24"/>
          <w:szCs w:val="24"/>
        </w:rPr>
        <w:t>Artigo 4º</w:t>
      </w:r>
      <w:r w:rsidRPr="005E2BD4">
        <w:rPr>
          <w:rFonts w:ascii="Times New Roman" w:hAnsi="Times New Roman" w:cs="Times New Roman"/>
          <w:sz w:val="24"/>
          <w:szCs w:val="24"/>
        </w:rPr>
        <w:t> </w:t>
      </w:r>
      <w:r w:rsidR="005E2BD4">
        <w:rPr>
          <w:rFonts w:ascii="Times New Roman" w:hAnsi="Times New Roman" w:cs="Times New Roman"/>
          <w:sz w:val="24"/>
          <w:szCs w:val="24"/>
        </w:rPr>
        <w:t xml:space="preserve">- </w:t>
      </w:r>
      <w:r w:rsidRPr="005E2BD4">
        <w:rPr>
          <w:rFonts w:ascii="Times New Roman" w:hAnsi="Times New Roman" w:cs="Times New Roman"/>
          <w:sz w:val="24"/>
          <w:szCs w:val="24"/>
        </w:rPr>
        <w:t>O candidato à obtenção do benefíc</w:t>
      </w:r>
      <w:r w:rsidR="005E2BD4">
        <w:rPr>
          <w:rFonts w:ascii="Times New Roman" w:hAnsi="Times New Roman" w:cs="Times New Roman"/>
          <w:sz w:val="24"/>
          <w:szCs w:val="24"/>
        </w:rPr>
        <w:t xml:space="preserve">io da gratuidade previsto nesta </w:t>
      </w:r>
      <w:r w:rsidRPr="005E2BD4">
        <w:rPr>
          <w:rFonts w:ascii="Times New Roman" w:hAnsi="Times New Roman" w:cs="Times New Roman"/>
          <w:sz w:val="24"/>
          <w:szCs w:val="24"/>
        </w:rPr>
        <w:t>Lei deverá preencher os seguintes requisitos:</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I - ser penalmente imputável;</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II - saber ler e escrever;</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lastRenderedPageBreak/>
        <w:t>III - possuir CPF, Carteira de Identidade ou equivalente;</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IV - comprovar domicílio ou residência no Estado do Tocantins;</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V - não estar judicialmente impedido de possuir a CNH.</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 xml:space="preserve">VI - estar ou vier a ser inscrito no Cadastro Único para Programas Sociais - </w:t>
      </w:r>
      <w:proofErr w:type="spellStart"/>
      <w:r w:rsidRPr="005E2BD4">
        <w:rPr>
          <w:rFonts w:ascii="Times New Roman" w:hAnsi="Times New Roman" w:cs="Times New Roman"/>
          <w:sz w:val="24"/>
          <w:szCs w:val="24"/>
        </w:rPr>
        <w:t>CadÚnico</w:t>
      </w:r>
      <w:proofErr w:type="spellEnd"/>
      <w:r w:rsidRPr="005E2BD4">
        <w:rPr>
          <w:rFonts w:ascii="Times New Roman" w:hAnsi="Times New Roman" w:cs="Times New Roman"/>
          <w:sz w:val="24"/>
          <w:szCs w:val="24"/>
        </w:rPr>
        <w:t>, do Governo Federal, regulamentado pelo Decreto Federal nº 6.135, de 26 de junho de 2007. </w:t>
      </w:r>
    </w:p>
    <w:p w:rsidR="006A0BE8" w:rsidRPr="005E2BD4" w:rsidRDefault="006A0BE8" w:rsidP="005E2BD4">
      <w:pPr>
        <w:ind w:firstLine="993"/>
        <w:jc w:val="both"/>
        <w:rPr>
          <w:rFonts w:ascii="Times New Roman" w:hAnsi="Times New Roman" w:cs="Times New Roman"/>
          <w:sz w:val="24"/>
          <w:szCs w:val="24"/>
        </w:rPr>
      </w:pPr>
      <w:r w:rsidRPr="005E2BD4">
        <w:rPr>
          <w:rStyle w:val="Forte"/>
          <w:rFonts w:ascii="Times New Roman" w:hAnsi="Times New Roman" w:cs="Times New Roman"/>
          <w:sz w:val="24"/>
          <w:szCs w:val="24"/>
        </w:rPr>
        <w:t>Artigo 5º </w:t>
      </w:r>
      <w:r w:rsidRPr="005E2BD4">
        <w:rPr>
          <w:rFonts w:ascii="Times New Roman" w:hAnsi="Times New Roman" w:cs="Times New Roman"/>
          <w:sz w:val="24"/>
          <w:szCs w:val="24"/>
        </w:rPr>
        <w:t>A concessão dos benefícios a que se refere esta Lei, para obtenção de primeira CNH,</w:t>
      </w:r>
      <w:r w:rsidR="0046236C" w:rsidRPr="005E2BD4">
        <w:rPr>
          <w:rFonts w:ascii="Times New Roman" w:hAnsi="Times New Roman" w:cs="Times New Roman"/>
          <w:sz w:val="24"/>
          <w:szCs w:val="24"/>
        </w:rPr>
        <w:t xml:space="preserve"> </w:t>
      </w:r>
      <w:r w:rsidRPr="005E2BD4">
        <w:rPr>
          <w:rFonts w:ascii="Times New Roman" w:hAnsi="Times New Roman" w:cs="Times New Roman"/>
          <w:sz w:val="24"/>
          <w:szCs w:val="24"/>
        </w:rPr>
        <w:t>não</w:t>
      </w:r>
      <w:r w:rsidR="002864CB" w:rsidRPr="005E2BD4">
        <w:rPr>
          <w:rFonts w:ascii="Times New Roman" w:hAnsi="Times New Roman" w:cs="Times New Roman"/>
          <w:sz w:val="24"/>
          <w:szCs w:val="24"/>
        </w:rPr>
        <w:t xml:space="preserve"> </w:t>
      </w:r>
      <w:proofErr w:type="gramStart"/>
      <w:r w:rsidRPr="005E2BD4">
        <w:rPr>
          <w:rFonts w:ascii="Times New Roman" w:hAnsi="Times New Roman" w:cs="Times New Roman"/>
          <w:sz w:val="24"/>
          <w:szCs w:val="24"/>
        </w:rPr>
        <w:t>exime</w:t>
      </w:r>
      <w:r w:rsidR="002864CB" w:rsidRPr="005E2BD4">
        <w:rPr>
          <w:rFonts w:ascii="Times New Roman" w:hAnsi="Times New Roman" w:cs="Times New Roman"/>
          <w:sz w:val="24"/>
          <w:szCs w:val="24"/>
        </w:rPr>
        <w:t xml:space="preserve"> </w:t>
      </w:r>
      <w:r w:rsidRPr="005E2BD4">
        <w:rPr>
          <w:rFonts w:ascii="Times New Roman" w:hAnsi="Times New Roman" w:cs="Times New Roman"/>
          <w:sz w:val="24"/>
          <w:szCs w:val="24"/>
        </w:rPr>
        <w:t xml:space="preserve"> o</w:t>
      </w:r>
      <w:proofErr w:type="gramEnd"/>
      <w:r w:rsidR="005E2BD4">
        <w:rPr>
          <w:rFonts w:ascii="Times New Roman" w:hAnsi="Times New Roman" w:cs="Times New Roman"/>
          <w:sz w:val="24"/>
          <w:szCs w:val="24"/>
        </w:rPr>
        <w:t xml:space="preserve"> </w:t>
      </w:r>
      <w:r w:rsidRPr="005E2BD4">
        <w:rPr>
          <w:rFonts w:ascii="Times New Roman" w:hAnsi="Times New Roman" w:cs="Times New Roman"/>
          <w:sz w:val="24"/>
          <w:szCs w:val="24"/>
        </w:rPr>
        <w:t>beneficiário da realização de todos os exames necessários e indispensáveis para a habilitação na categoria pretendida, devendo ser observadas as disposições da Lei nº 9.503, de 23.09.1997 - Código de Trânsito Brasileiro - CTB e Resoluções do Conselho Nacional de Trânsito - CONTRAN.</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 1º O candidato reprovado nos exames teórico-técnico e de prática de direção veicular poderá renová-los 01 (uma) vez, sem qualquer ônus, desde que não expirado o prazo do processo de obtenção de primeira CNH.</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 2º O candidato reprovado nos exames de prática de direção veicular poderá renová-los 01 (uma) vez, sem qualquer ônus, desde que não expirado o prazo do processo de mudança de categoria da CNH.</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 3º Expirada a validade do processo de obtenção de primeira CNH, ou inabilitado o candidato, este somente poderá ser incluído no Projeto de que trata o art. 1º desta Lei, após decorridos 03 (três) anos a contar do final do processo.</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b/>
          <w:sz w:val="24"/>
          <w:szCs w:val="24"/>
        </w:rPr>
        <w:t>Artigo 6º</w:t>
      </w:r>
      <w:r w:rsidRPr="005E2BD4">
        <w:rPr>
          <w:rFonts w:ascii="Times New Roman" w:hAnsi="Times New Roman" w:cs="Times New Roman"/>
          <w:sz w:val="24"/>
          <w:szCs w:val="24"/>
        </w:rPr>
        <w:t xml:space="preserve"> O DETRAN/TO será responsável pelo pagamento das despesas relativas ao curso teórico-técnico e ao curso de prática de direção veicular, bem como os simuladores de direção veicular, ministrados pelos Centros de Formação de Condutores - CFCs, pelo pagamento de despesas relativas aos exames médicos e psicológicos realizados pelas clínicas credenciadas, e ainda pelo pagamento do exame toxicológico realizado pelos laboratórios homologados pelo DENATRAN. </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 1º O DETRAN/TO poderá celebrar convênios com as clínicas e CFCs credenciados para a realização das atividades previstas no caput deste artigo.</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 2º Para o cumprimento do Projeto, fica facultada ao DETRAN/TO a celebração de convênios administrativos com instituições de ensino, com outros entes federativos e com organizações não governamentais, podendo, para tanto, utilizar recursos orçamentários próprios, de outras fontes ou oriundos de convênios específicos.</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 3º Fica assegurado a todas as clínicas e CFCs credenciados e regulares com o DETRAN/TO, e que atendam às especificações dispostas em regulamento, o direito de realizarem as atividades disciplinadas nesta Lei.</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b/>
          <w:sz w:val="24"/>
          <w:szCs w:val="24"/>
        </w:rPr>
        <w:lastRenderedPageBreak/>
        <w:t>Artigo 7º</w:t>
      </w:r>
      <w:r w:rsidRPr="005E2BD4">
        <w:rPr>
          <w:rFonts w:ascii="Times New Roman" w:hAnsi="Times New Roman" w:cs="Times New Roman"/>
          <w:sz w:val="24"/>
          <w:szCs w:val="24"/>
        </w:rPr>
        <w:t xml:space="preserve"> Compete à Secretaria de Desenvolvimento Social a validação dos cadastrados aprovados no Projeto Social de Formação, Qualificação e Habilitação Profissional de Condutores de Veículos Automotores. </w:t>
      </w:r>
    </w:p>
    <w:p w:rsidR="0046236C"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I - supervisionar o Projeto Social de Formação, Qualificação e Habilitação Profissional de Condutores de Veículos Automotores;</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II - avaliar procedimentos de execução do Projeto, instituir medidas de fiscalização, ajustamento e aperfeiçoamento e elaborar as normas complementares não estabelecidas na regulamentação desta Lei;</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III - dar assessoramento técnico e administrativo na implantação, execução e acompanhamento e avaliação do Projeto;</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IV - analisar e aprovar os relatórios de avaliação e resultados, incluindo, quando necessário, parecer sobre assuntos de sua competência.</w:t>
      </w:r>
    </w:p>
    <w:p w:rsidR="006A0BE8" w:rsidRPr="005E2BD4" w:rsidRDefault="006A0BE8" w:rsidP="005E2BD4">
      <w:pPr>
        <w:ind w:firstLine="993"/>
        <w:jc w:val="both"/>
        <w:rPr>
          <w:rFonts w:ascii="Times New Roman" w:hAnsi="Times New Roman" w:cs="Times New Roman"/>
          <w:sz w:val="24"/>
          <w:szCs w:val="24"/>
        </w:rPr>
      </w:pPr>
      <w:r w:rsidRPr="005E2BD4">
        <w:rPr>
          <w:rStyle w:val="Forte"/>
          <w:rFonts w:ascii="Times New Roman" w:hAnsi="Times New Roman" w:cs="Times New Roman"/>
          <w:sz w:val="24"/>
          <w:szCs w:val="24"/>
        </w:rPr>
        <w:t>Artigo 8º</w:t>
      </w:r>
      <w:r w:rsidRPr="005E2BD4">
        <w:rPr>
          <w:rFonts w:ascii="Times New Roman" w:hAnsi="Times New Roman" w:cs="Times New Roman"/>
          <w:sz w:val="24"/>
          <w:szCs w:val="24"/>
        </w:rPr>
        <w:t> Compete ao Diretor Geral do DETRAN/TO, por ato próprio:</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I - instituir as diretrizes, os critérios, as normas e os procedimentos operacionais necessários ao funcionamento do presente Projeto, atendidas as regras estabelecidas nesta Lei e no correspondente decreto expedido pelo Chefe do Poder Executivo;</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II - estabelecer o número de vagas anual para os beneficiários do presente Projeto, respeitada a disponibilidade financeira e orçamentária.</w:t>
      </w:r>
    </w:p>
    <w:p w:rsidR="006A0BE8" w:rsidRPr="005E2BD4" w:rsidRDefault="006A0BE8" w:rsidP="005E2BD4">
      <w:pPr>
        <w:ind w:firstLine="993"/>
        <w:jc w:val="both"/>
        <w:rPr>
          <w:rFonts w:ascii="Times New Roman" w:hAnsi="Times New Roman" w:cs="Times New Roman"/>
          <w:sz w:val="24"/>
          <w:szCs w:val="24"/>
        </w:rPr>
      </w:pPr>
      <w:r w:rsidRPr="005E2BD4">
        <w:rPr>
          <w:rFonts w:ascii="Times New Roman" w:hAnsi="Times New Roman" w:cs="Times New Roman"/>
          <w:b/>
          <w:sz w:val="24"/>
          <w:szCs w:val="24"/>
        </w:rPr>
        <w:t>Artigo 9º</w:t>
      </w:r>
      <w:r w:rsidRPr="005E2BD4">
        <w:rPr>
          <w:rFonts w:ascii="Times New Roman" w:hAnsi="Times New Roman" w:cs="Times New Roman"/>
          <w:sz w:val="24"/>
          <w:szCs w:val="24"/>
        </w:rPr>
        <w:t xml:space="preserve"> O disposto nesta Lei não se aplica às pessoas que tenham cometido crimes na condução de veículo automotor, previstos no CTB, com sentença penal condenatória transitada em julgado ou que tenham sofrido penalidade de cancelamento de permissão, suspensão do direito de dirigir e cassação de CNH. </w:t>
      </w:r>
    </w:p>
    <w:p w:rsidR="006A0BE8" w:rsidRPr="005E2BD4" w:rsidRDefault="006A0BE8" w:rsidP="005E2BD4">
      <w:pPr>
        <w:ind w:firstLine="993"/>
        <w:jc w:val="both"/>
        <w:rPr>
          <w:rFonts w:ascii="Times New Roman" w:hAnsi="Times New Roman" w:cs="Times New Roman"/>
          <w:sz w:val="24"/>
          <w:szCs w:val="24"/>
        </w:rPr>
      </w:pPr>
      <w:r w:rsidRPr="005E2BD4">
        <w:rPr>
          <w:rStyle w:val="Forte"/>
          <w:rFonts w:ascii="Times New Roman" w:hAnsi="Times New Roman" w:cs="Times New Roman"/>
          <w:sz w:val="24"/>
          <w:szCs w:val="24"/>
        </w:rPr>
        <w:t>Artigo 10.</w:t>
      </w:r>
      <w:r w:rsidRPr="005E2BD4">
        <w:rPr>
          <w:rFonts w:ascii="Times New Roman" w:hAnsi="Times New Roman" w:cs="Times New Roman"/>
          <w:sz w:val="24"/>
          <w:szCs w:val="24"/>
        </w:rPr>
        <w:t> Fica o Poder Executivo autorizado a proceder alterações no orçamento e no Plano Plurianual de Aplicação, a fim de possibilitar a imediata execução do Projeto criado nesta Lei.</w:t>
      </w:r>
    </w:p>
    <w:p w:rsidR="006A0BE8" w:rsidRPr="005E2BD4" w:rsidRDefault="006A0BE8" w:rsidP="005E2BD4">
      <w:pPr>
        <w:ind w:firstLine="993"/>
        <w:jc w:val="both"/>
        <w:rPr>
          <w:rFonts w:ascii="Times New Roman" w:hAnsi="Times New Roman" w:cs="Times New Roman"/>
          <w:sz w:val="24"/>
          <w:szCs w:val="24"/>
        </w:rPr>
      </w:pPr>
      <w:r w:rsidRPr="005E2BD4">
        <w:rPr>
          <w:rStyle w:val="Forte"/>
          <w:rFonts w:ascii="Times New Roman" w:hAnsi="Times New Roman" w:cs="Times New Roman"/>
          <w:sz w:val="24"/>
          <w:szCs w:val="24"/>
        </w:rPr>
        <w:t>Artigo 11.</w:t>
      </w:r>
      <w:r w:rsidRPr="005E2BD4">
        <w:rPr>
          <w:rFonts w:ascii="Times New Roman" w:hAnsi="Times New Roman" w:cs="Times New Roman"/>
          <w:sz w:val="24"/>
          <w:szCs w:val="24"/>
        </w:rPr>
        <w:t> A presente Lei será regulamentada por decreto do Poder Executivo.</w:t>
      </w:r>
    </w:p>
    <w:p w:rsidR="006A0BE8" w:rsidRPr="005E2BD4" w:rsidRDefault="006A0BE8" w:rsidP="005E2BD4">
      <w:pPr>
        <w:ind w:firstLine="993"/>
        <w:jc w:val="both"/>
        <w:rPr>
          <w:rFonts w:ascii="Times New Roman" w:hAnsi="Times New Roman" w:cs="Times New Roman"/>
          <w:sz w:val="24"/>
          <w:szCs w:val="24"/>
        </w:rPr>
      </w:pPr>
      <w:r w:rsidRPr="005E2BD4">
        <w:rPr>
          <w:rStyle w:val="Forte"/>
          <w:rFonts w:ascii="Times New Roman" w:hAnsi="Times New Roman" w:cs="Times New Roman"/>
          <w:sz w:val="24"/>
          <w:szCs w:val="24"/>
        </w:rPr>
        <w:t>Artigo 12.</w:t>
      </w:r>
      <w:r w:rsidRPr="005E2BD4">
        <w:rPr>
          <w:rFonts w:ascii="Times New Roman" w:hAnsi="Times New Roman" w:cs="Times New Roman"/>
          <w:sz w:val="24"/>
          <w:szCs w:val="24"/>
        </w:rPr>
        <w:t> Esta Lei entra em vigor na data de sua publicação.</w:t>
      </w:r>
    </w:p>
    <w:p w:rsidR="0046236C" w:rsidRPr="005E2BD4" w:rsidRDefault="0046236C" w:rsidP="005E2BD4">
      <w:pPr>
        <w:ind w:firstLine="993"/>
        <w:jc w:val="both"/>
        <w:rPr>
          <w:rFonts w:ascii="Times New Roman" w:hAnsi="Times New Roman" w:cs="Times New Roman"/>
          <w:sz w:val="24"/>
          <w:szCs w:val="24"/>
        </w:rPr>
      </w:pPr>
      <w:r w:rsidRPr="005E2BD4">
        <w:rPr>
          <w:rFonts w:ascii="Times New Roman" w:hAnsi="Times New Roman" w:cs="Times New Roman"/>
          <w:sz w:val="24"/>
          <w:szCs w:val="24"/>
        </w:rPr>
        <w:t>Salas das Sessões, 8 de fevereiro 2023</w:t>
      </w:r>
    </w:p>
    <w:p w:rsidR="0046236C" w:rsidRPr="005E2BD4" w:rsidRDefault="0046236C" w:rsidP="005E2BD4">
      <w:pPr>
        <w:ind w:firstLine="993"/>
        <w:jc w:val="both"/>
        <w:rPr>
          <w:rFonts w:ascii="Times New Roman" w:hAnsi="Times New Roman" w:cs="Times New Roman"/>
          <w:b/>
          <w:sz w:val="24"/>
          <w:szCs w:val="24"/>
        </w:rPr>
      </w:pPr>
    </w:p>
    <w:p w:rsidR="0046236C" w:rsidRPr="005E2BD4" w:rsidRDefault="0046236C" w:rsidP="005E2BD4">
      <w:pPr>
        <w:ind w:firstLine="993"/>
        <w:jc w:val="both"/>
        <w:rPr>
          <w:rFonts w:ascii="Times New Roman" w:hAnsi="Times New Roman" w:cs="Times New Roman"/>
          <w:b/>
          <w:sz w:val="24"/>
          <w:szCs w:val="24"/>
        </w:rPr>
      </w:pPr>
    </w:p>
    <w:p w:rsidR="0046236C" w:rsidRPr="0046236C" w:rsidRDefault="0046236C" w:rsidP="0046236C">
      <w:pPr>
        <w:pStyle w:val="SemEspaamento"/>
        <w:jc w:val="center"/>
        <w:rPr>
          <w:rFonts w:ascii="Times New Roman" w:hAnsi="Times New Roman" w:cs="Times New Roman"/>
          <w:b/>
          <w:sz w:val="24"/>
          <w:szCs w:val="24"/>
        </w:rPr>
      </w:pPr>
    </w:p>
    <w:p w:rsidR="0046236C" w:rsidRPr="0046236C" w:rsidRDefault="0046236C" w:rsidP="0046236C">
      <w:pPr>
        <w:pStyle w:val="SemEspaamento"/>
        <w:jc w:val="center"/>
        <w:rPr>
          <w:rFonts w:ascii="Times New Roman" w:hAnsi="Times New Roman" w:cs="Times New Roman"/>
          <w:b/>
          <w:sz w:val="24"/>
          <w:szCs w:val="24"/>
        </w:rPr>
      </w:pPr>
    </w:p>
    <w:p w:rsidR="0046236C" w:rsidRPr="0046236C" w:rsidRDefault="0046236C" w:rsidP="0046236C">
      <w:pPr>
        <w:pStyle w:val="SemEspaamento"/>
        <w:jc w:val="center"/>
        <w:rPr>
          <w:rFonts w:ascii="Times New Roman" w:hAnsi="Times New Roman" w:cs="Times New Roman"/>
          <w:b/>
          <w:sz w:val="24"/>
          <w:szCs w:val="24"/>
        </w:rPr>
      </w:pPr>
      <w:r w:rsidRPr="0046236C">
        <w:rPr>
          <w:rFonts w:ascii="Times New Roman" w:hAnsi="Times New Roman" w:cs="Times New Roman"/>
          <w:b/>
          <w:sz w:val="24"/>
          <w:szCs w:val="24"/>
        </w:rPr>
        <w:t>Jair Farias</w:t>
      </w:r>
    </w:p>
    <w:p w:rsidR="006A0BE8" w:rsidRPr="0046236C" w:rsidRDefault="0046236C" w:rsidP="00562688">
      <w:pPr>
        <w:pStyle w:val="SemEspaamento"/>
        <w:tabs>
          <w:tab w:val="left" w:pos="1080"/>
          <w:tab w:val="center" w:pos="4252"/>
        </w:tabs>
        <w:jc w:val="center"/>
        <w:rPr>
          <w:rFonts w:ascii="Times New Roman" w:hAnsi="Times New Roman" w:cs="Times New Roman"/>
          <w:sz w:val="24"/>
          <w:szCs w:val="24"/>
        </w:rPr>
      </w:pPr>
      <w:r w:rsidRPr="0046236C">
        <w:rPr>
          <w:rFonts w:ascii="Times New Roman" w:hAnsi="Times New Roman" w:cs="Times New Roman"/>
          <w:sz w:val="24"/>
          <w:szCs w:val="24"/>
        </w:rPr>
        <w:t>Deputado Estadual</w:t>
      </w:r>
    </w:p>
    <w:sectPr w:rsidR="006A0BE8" w:rsidRPr="0046236C" w:rsidSect="006A0BE8">
      <w:headerReference w:type="even" r:id="rId7"/>
      <w:headerReference w:type="default" r:id="rId8"/>
      <w:footerReference w:type="even" r:id="rId9"/>
      <w:headerReference w:type="first" r:id="rId10"/>
      <w:footerReference w:type="first" r:id="rId11"/>
      <w:type w:val="continuous"/>
      <w:pgSz w:w="11907" w:h="16840" w:code="9"/>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142" w:rsidRDefault="005C1142">
      <w:pPr>
        <w:spacing w:after="0" w:line="240" w:lineRule="auto"/>
      </w:pPr>
      <w:r>
        <w:separator/>
      </w:r>
    </w:p>
  </w:endnote>
  <w:endnote w:type="continuationSeparator" w:id="0">
    <w:p w:rsidR="005C1142" w:rsidRDefault="005C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20E" w:rsidRDefault="006B420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20E" w:rsidRDefault="006B42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142" w:rsidRDefault="005C1142">
      <w:pPr>
        <w:spacing w:after="0" w:line="240" w:lineRule="auto"/>
      </w:pPr>
      <w:r>
        <w:separator/>
      </w:r>
    </w:p>
  </w:footnote>
  <w:footnote w:type="continuationSeparator" w:id="0">
    <w:p w:rsidR="005C1142" w:rsidRDefault="005C1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20E" w:rsidRDefault="006B420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20E" w:rsidRDefault="006B420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20E" w:rsidRDefault="006B42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C2D07"/>
    <w:multiLevelType w:val="hybridMultilevel"/>
    <w:tmpl w:val="8D4AD8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5F"/>
    <w:rsid w:val="00023E3D"/>
    <w:rsid w:val="00142CAE"/>
    <w:rsid w:val="00154C90"/>
    <w:rsid w:val="001A202A"/>
    <w:rsid w:val="001B34BC"/>
    <w:rsid w:val="002864CB"/>
    <w:rsid w:val="00333DAC"/>
    <w:rsid w:val="003876CA"/>
    <w:rsid w:val="003A22B6"/>
    <w:rsid w:val="0046236C"/>
    <w:rsid w:val="00562688"/>
    <w:rsid w:val="005A099F"/>
    <w:rsid w:val="005B57F8"/>
    <w:rsid w:val="005B79BD"/>
    <w:rsid w:val="005C1142"/>
    <w:rsid w:val="005E2BD4"/>
    <w:rsid w:val="005E4D9F"/>
    <w:rsid w:val="006071AA"/>
    <w:rsid w:val="00647729"/>
    <w:rsid w:val="00650ADF"/>
    <w:rsid w:val="006A0BE8"/>
    <w:rsid w:val="006B420E"/>
    <w:rsid w:val="006E5B95"/>
    <w:rsid w:val="00726E1B"/>
    <w:rsid w:val="007D233E"/>
    <w:rsid w:val="00826FBB"/>
    <w:rsid w:val="0084036E"/>
    <w:rsid w:val="0087507B"/>
    <w:rsid w:val="009F4EAB"/>
    <w:rsid w:val="00A92E46"/>
    <w:rsid w:val="00B70FBB"/>
    <w:rsid w:val="00C15E5F"/>
    <w:rsid w:val="00C72EBC"/>
    <w:rsid w:val="00D50ADB"/>
    <w:rsid w:val="00D92AED"/>
    <w:rsid w:val="00DB6F63"/>
    <w:rsid w:val="00E309A7"/>
    <w:rsid w:val="00EB2631"/>
    <w:rsid w:val="00F94A17"/>
    <w:rsid w:val="00FD4291"/>
    <w:rsid w:val="00FF1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2F6BD-F814-496A-BC1C-80E8851E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C15E5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sid w:val="00C15E5F"/>
    <w:rPr>
      <w:b/>
      <w:bCs/>
    </w:rPr>
  </w:style>
  <w:style w:type="paragraph" w:styleId="Textodebalo">
    <w:name w:val="Balloon Text"/>
    <w:basedOn w:val="Normal"/>
    <w:link w:val="TextodebaloChar"/>
    <w:uiPriority w:val="99"/>
    <w:semiHidden/>
    <w:unhideWhenUsed/>
    <w:rsid w:val="001A20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202A"/>
    <w:rPr>
      <w:rFonts w:ascii="Segoe UI" w:hAnsi="Segoe UI" w:cs="Segoe UI"/>
      <w:sz w:val="18"/>
      <w:szCs w:val="18"/>
    </w:rPr>
  </w:style>
  <w:style w:type="paragraph" w:styleId="PargrafodaLista">
    <w:name w:val="List Paragraph"/>
    <w:basedOn w:val="Normal"/>
    <w:uiPriority w:val="34"/>
    <w:qFormat/>
    <w:rsid w:val="009F4EAB"/>
    <w:pPr>
      <w:spacing w:after="0" w:line="276" w:lineRule="auto"/>
      <w:ind w:left="720"/>
      <w:contextualSpacing/>
    </w:pPr>
    <w:rPr>
      <w:rFonts w:ascii="Arial" w:eastAsia="Arial" w:hAnsi="Arial" w:cs="Arial"/>
      <w:lang w:eastAsia="pt-BR"/>
    </w:rPr>
  </w:style>
  <w:style w:type="paragraph" w:styleId="SemEspaamento">
    <w:name w:val="No Spacing"/>
    <w:uiPriority w:val="1"/>
    <w:qFormat/>
    <w:rsid w:val="009F4EAB"/>
    <w:pPr>
      <w:spacing w:after="0" w:line="240" w:lineRule="auto"/>
    </w:pPr>
  </w:style>
  <w:style w:type="paragraph" w:styleId="Cabealho">
    <w:name w:val="header"/>
    <w:basedOn w:val="Normal"/>
    <w:link w:val="CabealhoChar"/>
    <w:semiHidden/>
    <w:rsid w:val="006A0BE8"/>
    <w:pPr>
      <w:tabs>
        <w:tab w:val="center" w:pos="4419"/>
        <w:tab w:val="right" w:pos="8838"/>
      </w:tabs>
      <w:spacing w:after="0" w:line="240" w:lineRule="auto"/>
    </w:pPr>
    <w:rPr>
      <w:rFonts w:ascii="Arial (W1)" w:eastAsia="Times New Roman" w:hAnsi="Arial (W1)" w:cs="Times New Roman"/>
      <w:sz w:val="20"/>
      <w:szCs w:val="20"/>
      <w:lang w:eastAsia="pt-BR"/>
    </w:rPr>
  </w:style>
  <w:style w:type="character" w:customStyle="1" w:styleId="CabealhoChar">
    <w:name w:val="Cabeçalho Char"/>
    <w:basedOn w:val="Fontepargpadro"/>
    <w:link w:val="Cabealho"/>
    <w:semiHidden/>
    <w:rsid w:val="006A0BE8"/>
    <w:rPr>
      <w:rFonts w:ascii="Arial (W1)" w:eastAsia="Times New Roman" w:hAnsi="Arial (W1)" w:cs="Times New Roman"/>
      <w:sz w:val="20"/>
      <w:szCs w:val="20"/>
      <w:lang w:eastAsia="pt-BR"/>
    </w:rPr>
  </w:style>
  <w:style w:type="paragraph" w:styleId="Rodap">
    <w:name w:val="footer"/>
    <w:basedOn w:val="Normal"/>
    <w:link w:val="RodapChar"/>
    <w:semiHidden/>
    <w:rsid w:val="006A0BE8"/>
    <w:pPr>
      <w:tabs>
        <w:tab w:val="center" w:pos="4419"/>
        <w:tab w:val="right" w:pos="8838"/>
      </w:tabs>
      <w:spacing w:after="0" w:line="240" w:lineRule="auto"/>
    </w:pPr>
    <w:rPr>
      <w:rFonts w:ascii="Arial (W1)" w:eastAsia="Times New Roman" w:hAnsi="Arial (W1)" w:cs="Times New Roman"/>
      <w:sz w:val="20"/>
      <w:szCs w:val="20"/>
      <w:lang w:eastAsia="pt-BR"/>
    </w:rPr>
  </w:style>
  <w:style w:type="character" w:customStyle="1" w:styleId="RodapChar">
    <w:name w:val="Rodapé Char"/>
    <w:basedOn w:val="Fontepargpadro"/>
    <w:link w:val="Rodap"/>
    <w:semiHidden/>
    <w:rsid w:val="006A0BE8"/>
    <w:rPr>
      <w:rFonts w:ascii="Arial (W1)" w:eastAsia="Times New Roman" w:hAnsi="Arial (W1)" w:cs="Times New Roman"/>
      <w:sz w:val="20"/>
      <w:szCs w:val="20"/>
      <w:lang w:eastAsia="pt-BR"/>
    </w:rPr>
  </w:style>
  <w:style w:type="paragraph" w:styleId="Recuodecorpodetexto">
    <w:name w:val="Body Text Indent"/>
    <w:basedOn w:val="Normal"/>
    <w:link w:val="RecuodecorpodetextoChar"/>
    <w:semiHidden/>
    <w:rsid w:val="006A0BE8"/>
    <w:pPr>
      <w:spacing w:after="0" w:line="240" w:lineRule="auto"/>
      <w:ind w:left="4248"/>
    </w:pPr>
    <w:rPr>
      <w:rFonts w:ascii="Arial (W1)" w:eastAsia="Times New Roman" w:hAnsi="Arial (W1)" w:cs="Times New Roman"/>
      <w:sz w:val="20"/>
      <w:szCs w:val="20"/>
      <w:lang w:eastAsia="pt-BR"/>
    </w:rPr>
  </w:style>
  <w:style w:type="character" w:customStyle="1" w:styleId="RecuodecorpodetextoChar">
    <w:name w:val="Recuo de corpo de texto Char"/>
    <w:basedOn w:val="Fontepargpadro"/>
    <w:link w:val="Recuodecorpodetexto"/>
    <w:semiHidden/>
    <w:rsid w:val="006A0BE8"/>
    <w:rPr>
      <w:rFonts w:ascii="Arial (W1)" w:eastAsia="Times New Roman" w:hAnsi="Arial (W1)"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25065">
      <w:bodyDiv w:val="1"/>
      <w:marLeft w:val="0"/>
      <w:marRight w:val="0"/>
      <w:marTop w:val="0"/>
      <w:marBottom w:val="0"/>
      <w:divBdr>
        <w:top w:val="none" w:sz="0" w:space="0" w:color="auto"/>
        <w:left w:val="none" w:sz="0" w:space="0" w:color="auto"/>
        <w:bottom w:val="none" w:sz="0" w:space="0" w:color="auto"/>
        <w:right w:val="none" w:sz="0" w:space="0" w:color="auto"/>
      </w:divBdr>
      <w:divsChild>
        <w:div w:id="1388915113">
          <w:blockQuote w:val="1"/>
          <w:marLeft w:val="450"/>
          <w:marRight w:val="0"/>
          <w:marTop w:val="0"/>
          <w:marBottom w:val="0"/>
          <w:divBdr>
            <w:top w:val="none" w:sz="0" w:space="0" w:color="auto"/>
            <w:left w:val="none" w:sz="0" w:space="0" w:color="auto"/>
            <w:bottom w:val="none" w:sz="0" w:space="0" w:color="auto"/>
            <w:right w:val="none" w:sz="0" w:space="0" w:color="auto"/>
          </w:divBdr>
        </w:div>
        <w:div w:id="1534267791">
          <w:blockQuote w:val="1"/>
          <w:marLeft w:val="450"/>
          <w:marRight w:val="0"/>
          <w:marTop w:val="0"/>
          <w:marBottom w:val="0"/>
          <w:divBdr>
            <w:top w:val="none" w:sz="0" w:space="0" w:color="auto"/>
            <w:left w:val="none" w:sz="0" w:space="0" w:color="auto"/>
            <w:bottom w:val="none" w:sz="0" w:space="0" w:color="auto"/>
            <w:right w:val="none" w:sz="0" w:space="0" w:color="auto"/>
          </w:divBdr>
          <w:divsChild>
            <w:div w:id="1448620899">
              <w:blockQuote w:val="1"/>
              <w:marLeft w:val="450"/>
              <w:marRight w:val="0"/>
              <w:marTop w:val="0"/>
              <w:marBottom w:val="0"/>
              <w:divBdr>
                <w:top w:val="none" w:sz="0" w:space="0" w:color="auto"/>
                <w:left w:val="none" w:sz="0" w:space="0" w:color="auto"/>
                <w:bottom w:val="none" w:sz="0" w:space="0" w:color="auto"/>
                <w:right w:val="none" w:sz="0" w:space="0" w:color="auto"/>
              </w:divBdr>
            </w:div>
            <w:div w:id="2025202146">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441386735">
          <w:blockQuote w:val="1"/>
          <w:marLeft w:val="450"/>
          <w:marRight w:val="0"/>
          <w:marTop w:val="0"/>
          <w:marBottom w:val="0"/>
          <w:divBdr>
            <w:top w:val="none" w:sz="0" w:space="0" w:color="auto"/>
            <w:left w:val="none" w:sz="0" w:space="0" w:color="auto"/>
            <w:bottom w:val="none" w:sz="0" w:space="0" w:color="auto"/>
            <w:right w:val="none" w:sz="0" w:space="0" w:color="auto"/>
          </w:divBdr>
          <w:divsChild>
            <w:div w:id="937716844">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321541083">
          <w:blockQuote w:val="1"/>
          <w:marLeft w:val="450"/>
          <w:marRight w:val="0"/>
          <w:marTop w:val="0"/>
          <w:marBottom w:val="0"/>
          <w:divBdr>
            <w:top w:val="none" w:sz="0" w:space="0" w:color="auto"/>
            <w:left w:val="none" w:sz="0" w:space="0" w:color="auto"/>
            <w:bottom w:val="none" w:sz="0" w:space="0" w:color="auto"/>
            <w:right w:val="none" w:sz="0" w:space="0" w:color="auto"/>
          </w:divBdr>
          <w:divsChild>
            <w:div w:id="162671473">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217134749">
          <w:blockQuote w:val="1"/>
          <w:marLeft w:val="450"/>
          <w:marRight w:val="0"/>
          <w:marTop w:val="0"/>
          <w:marBottom w:val="0"/>
          <w:divBdr>
            <w:top w:val="none" w:sz="0" w:space="0" w:color="auto"/>
            <w:left w:val="none" w:sz="0" w:space="0" w:color="auto"/>
            <w:bottom w:val="none" w:sz="0" w:space="0" w:color="auto"/>
            <w:right w:val="none" w:sz="0" w:space="0" w:color="auto"/>
          </w:divBdr>
          <w:divsChild>
            <w:div w:id="575407635">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809053238">
          <w:blockQuote w:val="1"/>
          <w:marLeft w:val="450"/>
          <w:marRight w:val="0"/>
          <w:marTop w:val="0"/>
          <w:marBottom w:val="0"/>
          <w:divBdr>
            <w:top w:val="none" w:sz="0" w:space="0" w:color="auto"/>
            <w:left w:val="none" w:sz="0" w:space="0" w:color="auto"/>
            <w:bottom w:val="none" w:sz="0" w:space="0" w:color="auto"/>
            <w:right w:val="none" w:sz="0" w:space="0" w:color="auto"/>
          </w:divBdr>
        </w:div>
        <w:div w:id="779493521">
          <w:blockQuote w:val="1"/>
          <w:marLeft w:val="450"/>
          <w:marRight w:val="0"/>
          <w:marTop w:val="0"/>
          <w:marBottom w:val="0"/>
          <w:divBdr>
            <w:top w:val="none" w:sz="0" w:space="0" w:color="auto"/>
            <w:left w:val="none" w:sz="0" w:space="0" w:color="auto"/>
            <w:bottom w:val="none" w:sz="0" w:space="0" w:color="auto"/>
            <w:right w:val="none" w:sz="0" w:space="0" w:color="auto"/>
          </w:divBdr>
        </w:div>
        <w:div w:id="1651211208">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1490</Words>
  <Characters>8047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Cleiton Guilherme Menezes</dc:creator>
  <cp:lastModifiedBy>Normanda Cortez Da Silva</cp:lastModifiedBy>
  <cp:revision>4</cp:revision>
  <cp:lastPrinted>2023-02-08T14:40:00Z</cp:lastPrinted>
  <dcterms:created xsi:type="dcterms:W3CDTF">2023-02-08T14:40:00Z</dcterms:created>
  <dcterms:modified xsi:type="dcterms:W3CDTF">2023-02-08T15:29:00Z</dcterms:modified>
</cp:coreProperties>
</file>