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19" w:rsidRPr="00FD2AB6" w:rsidRDefault="00B112BC" w:rsidP="00B04EF9">
      <w:pPr>
        <w:jc w:val="both"/>
        <w:rPr>
          <w:rFonts w:ascii="Arial" w:hAnsi="Arial" w:cs="Arial"/>
          <w:sz w:val="24"/>
          <w:szCs w:val="24"/>
        </w:rPr>
      </w:pPr>
      <w:r w:rsidRPr="00FD2AB6">
        <w:rPr>
          <w:rFonts w:ascii="Arial" w:hAnsi="Arial" w:cs="Arial"/>
          <w:sz w:val="24"/>
          <w:szCs w:val="24"/>
        </w:rPr>
        <w:t>PROJETO DE LEI</w:t>
      </w:r>
    </w:p>
    <w:p w:rsidR="001238D8" w:rsidRPr="00B04EF9" w:rsidRDefault="00254FFD" w:rsidP="00B04EF9">
      <w:pPr>
        <w:ind w:left="3402"/>
        <w:jc w:val="both"/>
        <w:rPr>
          <w:rFonts w:ascii="Arial" w:hAnsi="Arial" w:cs="Arial"/>
          <w:i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 xml:space="preserve">Estabelece o Programa “Segurança nas Escolas”, que visa promover medidas de prevenção e resposta aos ataques e atentados em instituições de ensino no Estado do Tocantins. </w:t>
      </w:r>
    </w:p>
    <w:p w:rsidR="00B112BC" w:rsidRPr="00FD2AB6" w:rsidRDefault="00F90485" w:rsidP="00B04E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32246" w:rsidRPr="00FD2AB6">
        <w:rPr>
          <w:rFonts w:ascii="Arial" w:hAnsi="Arial" w:cs="Arial"/>
          <w:sz w:val="24"/>
          <w:szCs w:val="24"/>
        </w:rPr>
        <w:t>ASSEMBLEIA LEGISLATIVA DO ESTADO DO TOCANTINS DECRETA:</w:t>
      </w:r>
    </w:p>
    <w:p w:rsidR="00254FFD" w:rsidRPr="00B04EF9" w:rsidRDefault="00254FFD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>Art. 1º Fica estabelecido o Programa “Segurança nas Escolas” como instrumento básico de enfrentamento aos ataques e atentados contra a vida, nos estabelecimentos de ensino do Estado do Tocantins.</w:t>
      </w:r>
    </w:p>
    <w:p w:rsidR="00254FFD" w:rsidRPr="00B04EF9" w:rsidRDefault="00254FFD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>Art. 2º São objetivos básicos do Programa Segurança nas Escolas:</w:t>
      </w:r>
    </w:p>
    <w:p w:rsidR="00254FFD" w:rsidRPr="00B04EF9" w:rsidRDefault="00254FFD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>I - A capacitação profissional e pessoal de professores, funcionários, pais e responsáveis para a identificação e redução dos estímulos à violência infanto-juvenil individual ou em grupo, bem como a intervenção precoce, logo nos primeiros relatos de comportamento violento, a fim de orientar os pais e responsáveis, e encaminhá-los aos serviços de atendimento competentes;</w:t>
      </w:r>
    </w:p>
    <w:p w:rsidR="00091EE3" w:rsidRPr="00091EE3" w:rsidRDefault="00091EE3" w:rsidP="00B04EF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4EF9">
        <w:rPr>
          <w:rFonts w:ascii="Arial" w:eastAsia="Times New Roman" w:hAnsi="Arial" w:cs="Arial"/>
          <w:bCs/>
          <w:sz w:val="24"/>
          <w:szCs w:val="24"/>
        </w:rPr>
        <w:t xml:space="preserve">II - </w:t>
      </w:r>
      <w:r w:rsidR="00B04EF9" w:rsidRPr="00B04EF9">
        <w:rPr>
          <w:rFonts w:ascii="Arial" w:eastAsia="Times New Roman" w:hAnsi="Arial" w:cs="Arial"/>
          <w:bCs/>
          <w:sz w:val="24"/>
          <w:szCs w:val="24"/>
        </w:rPr>
        <w:t>I</w:t>
      </w:r>
      <w:r w:rsidRPr="00091EE3">
        <w:rPr>
          <w:rFonts w:ascii="Arial" w:eastAsia="Times New Roman" w:hAnsi="Arial" w:cs="Arial"/>
          <w:bCs/>
          <w:sz w:val="24"/>
          <w:szCs w:val="24"/>
        </w:rPr>
        <w:t>niciativas para prevenir e lidar com a violência nas escolas</w:t>
      </w:r>
      <w:r w:rsidRPr="00B04EF9">
        <w:rPr>
          <w:rFonts w:ascii="Arial" w:eastAsia="Times New Roman" w:hAnsi="Arial" w:cs="Arial"/>
          <w:bCs/>
          <w:sz w:val="24"/>
          <w:szCs w:val="24"/>
        </w:rPr>
        <w:t xml:space="preserve"> através de atos como m</w:t>
      </w:r>
      <w:r w:rsidRPr="00B04EF9">
        <w:rPr>
          <w:rFonts w:ascii="Arial" w:eastAsia="Times New Roman" w:hAnsi="Arial" w:cs="Arial"/>
          <w:sz w:val="24"/>
          <w:szCs w:val="24"/>
        </w:rPr>
        <w:t>ediação de conflitos, a</w:t>
      </w:r>
      <w:r w:rsidRPr="00091EE3">
        <w:rPr>
          <w:rFonts w:ascii="Arial" w:eastAsia="Times New Roman" w:hAnsi="Arial" w:cs="Arial"/>
          <w:sz w:val="24"/>
          <w:szCs w:val="24"/>
        </w:rPr>
        <w:t>plicar cultura de paz</w:t>
      </w:r>
      <w:r w:rsidRPr="00B04EF9">
        <w:rPr>
          <w:rFonts w:ascii="Arial" w:eastAsia="Times New Roman" w:hAnsi="Arial" w:cs="Arial"/>
          <w:sz w:val="24"/>
          <w:szCs w:val="24"/>
        </w:rPr>
        <w:t>, c</w:t>
      </w:r>
      <w:r w:rsidRPr="00091EE3">
        <w:rPr>
          <w:rFonts w:ascii="Arial" w:eastAsia="Times New Roman" w:hAnsi="Arial" w:cs="Arial"/>
          <w:sz w:val="24"/>
          <w:szCs w:val="24"/>
        </w:rPr>
        <w:t>omunicação não violenta (CNV)</w:t>
      </w:r>
      <w:r w:rsidR="00B04EF9" w:rsidRPr="00B04EF9">
        <w:rPr>
          <w:rFonts w:ascii="Arial" w:eastAsia="Times New Roman" w:hAnsi="Arial" w:cs="Arial"/>
          <w:sz w:val="24"/>
          <w:szCs w:val="24"/>
        </w:rPr>
        <w:t>, i</w:t>
      </w:r>
      <w:r w:rsidRPr="00091EE3">
        <w:rPr>
          <w:rFonts w:ascii="Arial" w:eastAsia="Times New Roman" w:hAnsi="Arial" w:cs="Arial"/>
          <w:sz w:val="24"/>
          <w:szCs w:val="24"/>
        </w:rPr>
        <w:t>ncentivo à afetividade</w:t>
      </w:r>
      <w:r w:rsidR="00B04EF9" w:rsidRPr="00B04EF9">
        <w:rPr>
          <w:rFonts w:ascii="Arial" w:eastAsia="Times New Roman" w:hAnsi="Arial" w:cs="Arial"/>
          <w:sz w:val="24"/>
          <w:szCs w:val="24"/>
        </w:rPr>
        <w:t>, g</w:t>
      </w:r>
      <w:r w:rsidRPr="00091EE3">
        <w:rPr>
          <w:rFonts w:ascii="Arial" w:eastAsia="Times New Roman" w:hAnsi="Arial" w:cs="Arial"/>
          <w:sz w:val="24"/>
          <w:szCs w:val="24"/>
        </w:rPr>
        <w:t>rupos de ajuda formados por estudantes</w:t>
      </w:r>
      <w:r w:rsidR="00B04EF9" w:rsidRPr="00B04EF9">
        <w:rPr>
          <w:rFonts w:ascii="Arial" w:eastAsia="Times New Roman" w:hAnsi="Arial" w:cs="Arial"/>
          <w:sz w:val="24"/>
          <w:szCs w:val="24"/>
        </w:rPr>
        <w:t>, i</w:t>
      </w:r>
      <w:r w:rsidRPr="00091EE3">
        <w:rPr>
          <w:rFonts w:ascii="Arial" w:eastAsia="Times New Roman" w:hAnsi="Arial" w:cs="Arial"/>
          <w:sz w:val="24"/>
          <w:szCs w:val="24"/>
        </w:rPr>
        <w:t xml:space="preserve">ncentivar que alunos não sejam indiferentes ao </w:t>
      </w:r>
      <w:proofErr w:type="spellStart"/>
      <w:r w:rsidRPr="00091EE3">
        <w:rPr>
          <w:rFonts w:ascii="Arial" w:eastAsia="Times New Roman" w:hAnsi="Arial" w:cs="Arial"/>
          <w:sz w:val="24"/>
          <w:szCs w:val="24"/>
        </w:rPr>
        <w:t>bullying</w:t>
      </w:r>
      <w:proofErr w:type="spellEnd"/>
      <w:r w:rsidR="00B04EF9" w:rsidRPr="00B04EF9">
        <w:rPr>
          <w:rFonts w:ascii="Arial" w:eastAsia="Times New Roman" w:hAnsi="Arial" w:cs="Arial"/>
          <w:sz w:val="24"/>
          <w:szCs w:val="24"/>
        </w:rPr>
        <w:t>, j</w:t>
      </w:r>
      <w:r w:rsidRPr="00091EE3">
        <w:rPr>
          <w:rFonts w:ascii="Arial" w:eastAsia="Times New Roman" w:hAnsi="Arial" w:cs="Arial"/>
          <w:sz w:val="24"/>
          <w:szCs w:val="24"/>
        </w:rPr>
        <w:t>ogos cooperativos.</w:t>
      </w:r>
    </w:p>
    <w:p w:rsidR="00254FFD" w:rsidRPr="00B04EF9" w:rsidRDefault="00B04EF9" w:rsidP="00B04E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54FFD" w:rsidRPr="00B04EF9">
        <w:rPr>
          <w:rFonts w:ascii="Arial" w:hAnsi="Arial" w:cs="Arial"/>
          <w:sz w:val="24"/>
          <w:szCs w:val="24"/>
        </w:rPr>
        <w:t>II - A promoção de treinamentos e palestras direcionados aos professores, funcionários, pais e alunos, para instruí-los na identificação e resposta a ataques e atendados nas</w:t>
      </w:r>
      <w:r>
        <w:rPr>
          <w:rFonts w:ascii="Arial" w:hAnsi="Arial" w:cs="Arial"/>
          <w:sz w:val="24"/>
          <w:szCs w:val="24"/>
        </w:rPr>
        <w:t xml:space="preserve"> escolas. </w:t>
      </w:r>
    </w:p>
    <w:p w:rsidR="00254FFD" w:rsidRPr="00B04EF9" w:rsidRDefault="00B04EF9" w:rsidP="00B04E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254FFD" w:rsidRPr="00B04EF9">
        <w:rPr>
          <w:rFonts w:ascii="Arial" w:hAnsi="Arial" w:cs="Arial"/>
          <w:sz w:val="24"/>
          <w:szCs w:val="24"/>
        </w:rPr>
        <w:t xml:space="preserve"> - O desenvolvimento da articulação a nível local, dos órgãos de segurança pública, saúde mental e educação, a fim de viabilizar o pronto e prioritário acionamento e resposta no caso de potenciais ou iminentes ataques e atentados em estabelecimentos de ensino.</w:t>
      </w:r>
    </w:p>
    <w:p w:rsidR="00254FFD" w:rsidRPr="00B04EF9" w:rsidRDefault="00254FFD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>Art. 2º As palestras e treinamentos tratados nesta lei contemplarão a participação dos agentes responsáveis pela saúde mental e segurança pública da localidade em que está situado o estabelecimento de ensino.</w:t>
      </w:r>
    </w:p>
    <w:p w:rsidR="00254FFD" w:rsidRPr="00B04EF9" w:rsidRDefault="00254FFD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 xml:space="preserve">Art. 3º Aos professores, funcionários, pais, alunos e vítimas de atentados, fica garantido o direito de atendimento psicológico individual, sem prejuízo de acompanhamento psicológico em grupo, a ser desenvolvido para </w:t>
      </w:r>
      <w:r w:rsidRPr="00B04EF9">
        <w:rPr>
          <w:rFonts w:ascii="Arial" w:hAnsi="Arial" w:cs="Arial"/>
          <w:sz w:val="24"/>
          <w:szCs w:val="24"/>
        </w:rPr>
        <w:lastRenderedPageBreak/>
        <w:t>restabelecimento da normalidade no estabelecimento de ensino afetado pelo atentado.</w:t>
      </w:r>
    </w:p>
    <w:p w:rsidR="00FD1F72" w:rsidRPr="00B04EF9" w:rsidRDefault="00254FFD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 xml:space="preserve">Art. 4º Fica instituído, no calendário oficial do Estado do Tocantins, o dia 10 de outubro como o “Dia da Segurança nas Escolas”, data a ser especialmente dedicada à promoção e divulgação de medidas de treinamento para professores, funcionários, pais e alunos, contra ataques e atentados nas instituições de ensino no Estado </w:t>
      </w:r>
      <w:r w:rsidR="00FD1F72" w:rsidRPr="00B04EF9">
        <w:rPr>
          <w:rFonts w:ascii="Arial" w:hAnsi="Arial" w:cs="Arial"/>
          <w:sz w:val="24"/>
          <w:szCs w:val="24"/>
        </w:rPr>
        <w:t>do Tocantins</w:t>
      </w:r>
      <w:r w:rsidRPr="00B04EF9">
        <w:rPr>
          <w:rFonts w:ascii="Arial" w:hAnsi="Arial" w:cs="Arial"/>
          <w:sz w:val="24"/>
          <w:szCs w:val="24"/>
        </w:rPr>
        <w:t>.</w:t>
      </w:r>
    </w:p>
    <w:p w:rsidR="00077743" w:rsidRDefault="00FD1F72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>Art</w:t>
      </w:r>
      <w:r w:rsidR="00C24945">
        <w:rPr>
          <w:rFonts w:ascii="Arial" w:hAnsi="Arial" w:cs="Arial"/>
          <w:sz w:val="24"/>
          <w:szCs w:val="24"/>
        </w:rPr>
        <w:t>.</w:t>
      </w:r>
      <w:r w:rsidRPr="00B04EF9">
        <w:rPr>
          <w:rFonts w:ascii="Arial" w:hAnsi="Arial" w:cs="Arial"/>
          <w:sz w:val="24"/>
          <w:szCs w:val="24"/>
        </w:rPr>
        <w:t xml:space="preserve"> 5</w:t>
      </w:r>
      <w:r w:rsidR="00254FFD" w:rsidRPr="00B04EF9">
        <w:rPr>
          <w:rFonts w:ascii="Arial" w:hAnsi="Arial" w:cs="Arial"/>
          <w:sz w:val="24"/>
          <w:szCs w:val="24"/>
        </w:rPr>
        <w:t>º</w:t>
      </w:r>
      <w:r w:rsidR="00C24945">
        <w:rPr>
          <w:rFonts w:ascii="Arial" w:hAnsi="Arial" w:cs="Arial"/>
          <w:sz w:val="24"/>
          <w:szCs w:val="24"/>
        </w:rPr>
        <w:t xml:space="preserve"> </w:t>
      </w:r>
      <w:r w:rsidR="00254FFD" w:rsidRPr="00B04EF9">
        <w:rPr>
          <w:rFonts w:ascii="Arial" w:hAnsi="Arial" w:cs="Arial"/>
          <w:sz w:val="24"/>
          <w:szCs w:val="24"/>
        </w:rPr>
        <w:t>Esta lei entra em vigor na data de sua publicação.</w:t>
      </w:r>
    </w:p>
    <w:p w:rsidR="00B04EF9" w:rsidRPr="00B04EF9" w:rsidRDefault="00B04EF9" w:rsidP="00B04EF9">
      <w:pPr>
        <w:jc w:val="both"/>
        <w:rPr>
          <w:rFonts w:ascii="Arial" w:hAnsi="Arial" w:cs="Arial"/>
          <w:b/>
          <w:sz w:val="24"/>
          <w:szCs w:val="24"/>
        </w:rPr>
      </w:pPr>
    </w:p>
    <w:p w:rsidR="00077743" w:rsidRPr="00B04EF9" w:rsidRDefault="00077743" w:rsidP="00B04EF9">
      <w:pPr>
        <w:jc w:val="center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b/>
          <w:sz w:val="24"/>
          <w:szCs w:val="24"/>
        </w:rPr>
        <w:t>Just</w:t>
      </w:r>
      <w:bookmarkStart w:id="0" w:name="_GoBack"/>
      <w:bookmarkEnd w:id="0"/>
      <w:r w:rsidRPr="00B04EF9">
        <w:rPr>
          <w:rFonts w:ascii="Arial" w:hAnsi="Arial" w:cs="Arial"/>
          <w:b/>
          <w:sz w:val="24"/>
          <w:szCs w:val="24"/>
        </w:rPr>
        <w:t>ificativa</w:t>
      </w:r>
    </w:p>
    <w:p w:rsidR="001A4E32" w:rsidRPr="00B04EF9" w:rsidRDefault="001A4E32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  <w:shd w:val="clear" w:color="auto" w:fill="FFFFFF"/>
        </w:rPr>
        <w:t>O presente projeto tem como objetivo a redução da criminalidade nas escolas, a promoção da segurança dos alunos, professores e outras pessoas que convivem no ambiente escolar especificamente no setor público, que sofrem com a violência ao entrar ou sair das escolas. A segurança no ambiente escolar </w:t>
      </w:r>
      <w:r w:rsidRPr="00B04EF9">
        <w:rPr>
          <w:rFonts w:ascii="Arial" w:hAnsi="Arial" w:cs="Arial"/>
          <w:bCs/>
          <w:sz w:val="24"/>
          <w:szCs w:val="24"/>
          <w:shd w:val="clear" w:color="auto" w:fill="FFFFFF"/>
        </w:rPr>
        <w:t>é fundamental para o bem-estar dos alunos, para a tranquilidade dos pais e responsáveis e para o sucesso na relação ensino/aprendizagem</w:t>
      </w:r>
      <w:r w:rsidRPr="00B04EF9">
        <w:rPr>
          <w:rFonts w:ascii="Arial" w:hAnsi="Arial" w:cs="Arial"/>
          <w:sz w:val="24"/>
          <w:szCs w:val="24"/>
          <w:shd w:val="clear" w:color="auto" w:fill="FFFFFF"/>
        </w:rPr>
        <w:t>, afinal, a escola ocupa um espaço central na formação de crianças e adolescentes.</w:t>
      </w:r>
    </w:p>
    <w:p w:rsidR="00091EE3" w:rsidRPr="00B04EF9" w:rsidRDefault="00FD1F72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 xml:space="preserve">Em tempos não muito distantes, espantávamos com notícias internacionais que davam conta de atentados armados efetuados em escolas e universidades </w:t>
      </w:r>
      <w:r w:rsidR="001A4E32" w:rsidRPr="00B04EF9">
        <w:rPr>
          <w:rFonts w:ascii="Arial" w:hAnsi="Arial" w:cs="Arial"/>
          <w:sz w:val="24"/>
          <w:szCs w:val="24"/>
        </w:rPr>
        <w:t xml:space="preserve">não </w:t>
      </w:r>
      <w:r w:rsidRPr="00B04EF9">
        <w:rPr>
          <w:rFonts w:ascii="Arial" w:hAnsi="Arial" w:cs="Arial"/>
          <w:sz w:val="24"/>
          <w:szCs w:val="24"/>
        </w:rPr>
        <w:t xml:space="preserve">muito distantes do Brasil. </w:t>
      </w:r>
      <w:r w:rsidR="00B00224" w:rsidRPr="00B04EF9">
        <w:rPr>
          <w:rFonts w:ascii="Arial" w:hAnsi="Arial" w:cs="Arial"/>
          <w:sz w:val="24"/>
          <w:szCs w:val="24"/>
        </w:rPr>
        <w:t xml:space="preserve">No Tocantins, entre janeiro e 23 de agosto de 2022 foram registrados mais de 100 boletins de ocorrência por lesão </w:t>
      </w:r>
      <w:r w:rsidR="00B04EF9">
        <w:rPr>
          <w:rFonts w:ascii="Arial" w:hAnsi="Arial" w:cs="Arial"/>
          <w:sz w:val="24"/>
          <w:szCs w:val="24"/>
        </w:rPr>
        <w:t xml:space="preserve">corporal e ameaça em escolas no Estado do </w:t>
      </w:r>
      <w:r w:rsidR="00B00224" w:rsidRPr="00B04EF9">
        <w:rPr>
          <w:rFonts w:ascii="Arial" w:hAnsi="Arial" w:cs="Arial"/>
          <w:sz w:val="24"/>
          <w:szCs w:val="24"/>
        </w:rPr>
        <w:t>Tocantins</w:t>
      </w:r>
      <w:r w:rsidR="00091EE3" w:rsidRPr="00B04EF9">
        <w:rPr>
          <w:rFonts w:ascii="Arial" w:hAnsi="Arial" w:cs="Arial"/>
          <w:sz w:val="24"/>
          <w:szCs w:val="24"/>
        </w:rPr>
        <w:t xml:space="preserve">. </w:t>
      </w:r>
    </w:p>
    <w:p w:rsidR="00A45085" w:rsidRPr="00B04EF9" w:rsidRDefault="00FD1F72" w:rsidP="00B04EF9">
      <w:pPr>
        <w:jc w:val="both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>O poder público não pode ficar alheio a essa crescente modalidade de violência que vem aniquilando a tranquilidade de funcionários, profess</w:t>
      </w:r>
      <w:r w:rsidR="00091EE3" w:rsidRPr="00B04EF9">
        <w:rPr>
          <w:rFonts w:ascii="Arial" w:hAnsi="Arial" w:cs="Arial"/>
          <w:sz w:val="24"/>
          <w:szCs w:val="24"/>
        </w:rPr>
        <w:t xml:space="preserve">ores, pais e alunos das escolas em </w:t>
      </w:r>
      <w:r w:rsidR="00B04EF9" w:rsidRPr="00B04EF9">
        <w:rPr>
          <w:rFonts w:ascii="Arial" w:hAnsi="Arial" w:cs="Arial"/>
          <w:sz w:val="24"/>
          <w:szCs w:val="24"/>
        </w:rPr>
        <w:t>nosso estado</w:t>
      </w:r>
      <w:r w:rsidR="00F90485">
        <w:rPr>
          <w:rFonts w:ascii="Arial" w:hAnsi="Arial" w:cs="Arial"/>
          <w:sz w:val="24"/>
          <w:szCs w:val="24"/>
        </w:rPr>
        <w:t xml:space="preserve"> e no Brasil</w:t>
      </w:r>
      <w:r w:rsidRPr="00B04EF9">
        <w:rPr>
          <w:rFonts w:ascii="Arial" w:hAnsi="Arial" w:cs="Arial"/>
          <w:sz w:val="24"/>
          <w:szCs w:val="24"/>
        </w:rPr>
        <w:t xml:space="preserve">, sendo de rigor o estabelecimento do presente programa e da inclusão da data de </w:t>
      </w:r>
      <w:r w:rsidR="001A4E32" w:rsidRPr="00B04EF9">
        <w:rPr>
          <w:rFonts w:ascii="Arial" w:hAnsi="Arial" w:cs="Arial"/>
          <w:sz w:val="24"/>
          <w:szCs w:val="24"/>
        </w:rPr>
        <w:t>10</w:t>
      </w:r>
      <w:r w:rsidRPr="00B04EF9">
        <w:rPr>
          <w:rFonts w:ascii="Arial" w:hAnsi="Arial" w:cs="Arial"/>
          <w:sz w:val="24"/>
          <w:szCs w:val="24"/>
        </w:rPr>
        <w:t xml:space="preserve"> de </w:t>
      </w:r>
      <w:r w:rsidR="001A4E32" w:rsidRPr="00B04EF9">
        <w:rPr>
          <w:rFonts w:ascii="Arial" w:hAnsi="Arial" w:cs="Arial"/>
          <w:sz w:val="24"/>
          <w:szCs w:val="24"/>
        </w:rPr>
        <w:t>outubro</w:t>
      </w:r>
      <w:r w:rsidRPr="00B04EF9">
        <w:rPr>
          <w:rFonts w:ascii="Arial" w:hAnsi="Arial" w:cs="Arial"/>
          <w:sz w:val="24"/>
          <w:szCs w:val="24"/>
        </w:rPr>
        <w:t xml:space="preserve"> no calendário oficial, para promoção de medidas volta</w:t>
      </w:r>
      <w:r w:rsidR="001A4E32" w:rsidRPr="00B04EF9">
        <w:rPr>
          <w:rFonts w:ascii="Arial" w:hAnsi="Arial" w:cs="Arial"/>
          <w:sz w:val="24"/>
          <w:szCs w:val="24"/>
        </w:rPr>
        <w:t>das ao enfrentamento desse mal</w:t>
      </w:r>
      <w:r w:rsidR="00091EE3" w:rsidRPr="00B04EF9">
        <w:rPr>
          <w:rFonts w:ascii="Arial" w:hAnsi="Arial" w:cs="Arial"/>
          <w:sz w:val="24"/>
          <w:szCs w:val="24"/>
        </w:rPr>
        <w:t>, levando conscientização através de iniciativas que podem ser aplicadas diariamente dentro</w:t>
      </w:r>
      <w:r w:rsidR="00B04EF9">
        <w:rPr>
          <w:rFonts w:ascii="Arial" w:hAnsi="Arial" w:cs="Arial"/>
          <w:sz w:val="24"/>
          <w:szCs w:val="24"/>
        </w:rPr>
        <w:t xml:space="preserve"> das escolas. </w:t>
      </w:r>
    </w:p>
    <w:p w:rsidR="007F38AA" w:rsidRPr="00B04EF9" w:rsidRDefault="00732246" w:rsidP="00B04EF9">
      <w:pPr>
        <w:jc w:val="right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>Sala das Sessões</w:t>
      </w:r>
      <w:r w:rsidR="00B112BC" w:rsidRPr="00B04EF9">
        <w:rPr>
          <w:rFonts w:ascii="Arial" w:hAnsi="Arial" w:cs="Arial"/>
          <w:sz w:val="24"/>
          <w:szCs w:val="24"/>
        </w:rPr>
        <w:t xml:space="preserve">, </w:t>
      </w:r>
      <w:r w:rsidR="00D743C8">
        <w:rPr>
          <w:rFonts w:ascii="Arial" w:hAnsi="Arial" w:cs="Arial"/>
          <w:sz w:val="24"/>
          <w:szCs w:val="24"/>
        </w:rPr>
        <w:t>11</w:t>
      </w:r>
      <w:r w:rsidR="00077743" w:rsidRPr="00B04EF9">
        <w:rPr>
          <w:rFonts w:ascii="Arial" w:hAnsi="Arial" w:cs="Arial"/>
          <w:sz w:val="24"/>
          <w:szCs w:val="24"/>
        </w:rPr>
        <w:t xml:space="preserve"> de </w:t>
      </w:r>
      <w:r w:rsidR="00D743C8">
        <w:rPr>
          <w:rFonts w:ascii="Arial" w:hAnsi="Arial" w:cs="Arial"/>
          <w:sz w:val="24"/>
          <w:szCs w:val="24"/>
        </w:rPr>
        <w:t xml:space="preserve">abril </w:t>
      </w:r>
      <w:r w:rsidR="00077743" w:rsidRPr="00B04EF9">
        <w:rPr>
          <w:rFonts w:ascii="Arial" w:hAnsi="Arial" w:cs="Arial"/>
          <w:sz w:val="24"/>
          <w:szCs w:val="24"/>
        </w:rPr>
        <w:t>de 2023.</w:t>
      </w:r>
    </w:p>
    <w:p w:rsidR="00077743" w:rsidRPr="00B04EF9" w:rsidRDefault="00077743" w:rsidP="00B04EF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35C0" w:rsidRPr="00B04EF9" w:rsidRDefault="00067B39" w:rsidP="00B04E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b/>
          <w:sz w:val="24"/>
          <w:szCs w:val="24"/>
        </w:rPr>
        <w:t>NILTON FRANCO</w:t>
      </w:r>
    </w:p>
    <w:p w:rsidR="00067B39" w:rsidRPr="00B04EF9" w:rsidRDefault="00067B39" w:rsidP="00B04EF9">
      <w:pPr>
        <w:jc w:val="center"/>
        <w:rPr>
          <w:rFonts w:ascii="Arial" w:hAnsi="Arial" w:cs="Arial"/>
          <w:sz w:val="24"/>
          <w:szCs w:val="24"/>
        </w:rPr>
      </w:pPr>
      <w:r w:rsidRPr="00B04EF9">
        <w:rPr>
          <w:rFonts w:ascii="Arial" w:hAnsi="Arial" w:cs="Arial"/>
          <w:sz w:val="24"/>
          <w:szCs w:val="24"/>
        </w:rPr>
        <w:t>Deputado Estadual</w:t>
      </w:r>
    </w:p>
    <w:sectPr w:rsidR="00067B39" w:rsidRPr="00B04EF9" w:rsidSect="00B733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03" w:rsidRDefault="00751C03" w:rsidP="00067B39">
      <w:pPr>
        <w:spacing w:after="0" w:line="240" w:lineRule="auto"/>
      </w:pPr>
      <w:r>
        <w:separator/>
      </w:r>
    </w:p>
  </w:endnote>
  <w:endnote w:type="continuationSeparator" w:id="0">
    <w:p w:rsidR="00751C03" w:rsidRDefault="00751C03" w:rsidP="000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03" w:rsidRDefault="00751C03" w:rsidP="00067B39">
      <w:pPr>
        <w:spacing w:after="0" w:line="240" w:lineRule="auto"/>
      </w:pPr>
      <w:r>
        <w:separator/>
      </w:r>
    </w:p>
  </w:footnote>
  <w:footnote w:type="continuationSeparator" w:id="0">
    <w:p w:rsidR="00751C03" w:rsidRDefault="00751C03" w:rsidP="000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9" w:rsidRDefault="005B3A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-87630</wp:posOffset>
          </wp:positionV>
          <wp:extent cx="876300" cy="1011555"/>
          <wp:effectExtent l="19050" t="0" r="0" b="0"/>
          <wp:wrapSquare wrapText="bothSides"/>
          <wp:docPr id="13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7C1E" w:rsidRPr="00B37C1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36195</wp:posOffset>
          </wp:positionV>
          <wp:extent cx="892810" cy="561975"/>
          <wp:effectExtent l="19050" t="0" r="254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067B39" w:rsidRDefault="00067B39">
    <w:pPr>
      <w:pStyle w:val="Cabealho"/>
    </w:pPr>
  </w:p>
  <w:p w:rsidR="005B3A19" w:rsidRDefault="005B3A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878"/>
    <w:multiLevelType w:val="multilevel"/>
    <w:tmpl w:val="D09C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576B"/>
    <w:rsid w:val="00001105"/>
    <w:rsid w:val="000078AA"/>
    <w:rsid w:val="00010E99"/>
    <w:rsid w:val="00016AA4"/>
    <w:rsid w:val="00021063"/>
    <w:rsid w:val="00060666"/>
    <w:rsid w:val="00067B39"/>
    <w:rsid w:val="00077743"/>
    <w:rsid w:val="00091EE3"/>
    <w:rsid w:val="001238D8"/>
    <w:rsid w:val="001911C6"/>
    <w:rsid w:val="001A4E32"/>
    <w:rsid w:val="001C4886"/>
    <w:rsid w:val="00254FFD"/>
    <w:rsid w:val="002565A3"/>
    <w:rsid w:val="002C51F9"/>
    <w:rsid w:val="002E3A10"/>
    <w:rsid w:val="0033338C"/>
    <w:rsid w:val="003D38E2"/>
    <w:rsid w:val="003E3AAE"/>
    <w:rsid w:val="0043576B"/>
    <w:rsid w:val="00456616"/>
    <w:rsid w:val="00496541"/>
    <w:rsid w:val="004A2B1F"/>
    <w:rsid w:val="00505FF5"/>
    <w:rsid w:val="00527095"/>
    <w:rsid w:val="005370E4"/>
    <w:rsid w:val="005B3A19"/>
    <w:rsid w:val="005B41B3"/>
    <w:rsid w:val="00654326"/>
    <w:rsid w:val="006A6B6A"/>
    <w:rsid w:val="00704BF8"/>
    <w:rsid w:val="00721CB4"/>
    <w:rsid w:val="00732246"/>
    <w:rsid w:val="00751C03"/>
    <w:rsid w:val="007D4D25"/>
    <w:rsid w:val="007F38AA"/>
    <w:rsid w:val="00804AEC"/>
    <w:rsid w:val="00831170"/>
    <w:rsid w:val="008700EA"/>
    <w:rsid w:val="00876D66"/>
    <w:rsid w:val="008C41A2"/>
    <w:rsid w:val="008D5F5B"/>
    <w:rsid w:val="008D7A05"/>
    <w:rsid w:val="008E1F34"/>
    <w:rsid w:val="009445DC"/>
    <w:rsid w:val="009569D6"/>
    <w:rsid w:val="009907A2"/>
    <w:rsid w:val="009D061A"/>
    <w:rsid w:val="009E1135"/>
    <w:rsid w:val="009F337B"/>
    <w:rsid w:val="00A45085"/>
    <w:rsid w:val="00A93384"/>
    <w:rsid w:val="00AB164A"/>
    <w:rsid w:val="00AE62F9"/>
    <w:rsid w:val="00AF35C0"/>
    <w:rsid w:val="00B00224"/>
    <w:rsid w:val="00B04EF9"/>
    <w:rsid w:val="00B112BC"/>
    <w:rsid w:val="00B37C1E"/>
    <w:rsid w:val="00B436EC"/>
    <w:rsid w:val="00B7333E"/>
    <w:rsid w:val="00C17D2D"/>
    <w:rsid w:val="00C24945"/>
    <w:rsid w:val="00C504C6"/>
    <w:rsid w:val="00C83EF2"/>
    <w:rsid w:val="00D23829"/>
    <w:rsid w:val="00D313F9"/>
    <w:rsid w:val="00D321E4"/>
    <w:rsid w:val="00D67A10"/>
    <w:rsid w:val="00D743C8"/>
    <w:rsid w:val="00D80DD2"/>
    <w:rsid w:val="00DE4D79"/>
    <w:rsid w:val="00DF29FB"/>
    <w:rsid w:val="00E31453"/>
    <w:rsid w:val="00E463F8"/>
    <w:rsid w:val="00E65149"/>
    <w:rsid w:val="00EA7D12"/>
    <w:rsid w:val="00EB3B56"/>
    <w:rsid w:val="00ED1099"/>
    <w:rsid w:val="00ED2B02"/>
    <w:rsid w:val="00ED2B1C"/>
    <w:rsid w:val="00ED7B26"/>
    <w:rsid w:val="00F90485"/>
    <w:rsid w:val="00FC3CFE"/>
    <w:rsid w:val="00FD01BB"/>
    <w:rsid w:val="00FD1F72"/>
    <w:rsid w:val="00FD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B39"/>
  </w:style>
  <w:style w:type="paragraph" w:styleId="Rodap">
    <w:name w:val="footer"/>
    <w:basedOn w:val="Normal"/>
    <w:link w:val="RodapChar"/>
    <w:uiPriority w:val="99"/>
    <w:semiHidden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7B39"/>
  </w:style>
  <w:style w:type="paragraph" w:styleId="NormalWeb">
    <w:name w:val="Normal (Web)"/>
    <w:basedOn w:val="Normal"/>
    <w:uiPriority w:val="99"/>
    <w:semiHidden/>
    <w:unhideWhenUsed/>
    <w:rsid w:val="00021063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70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27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B39"/>
  </w:style>
  <w:style w:type="paragraph" w:styleId="Rodap">
    <w:name w:val="footer"/>
    <w:basedOn w:val="Normal"/>
    <w:link w:val="RodapChar"/>
    <w:uiPriority w:val="99"/>
    <w:semiHidden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7B39"/>
  </w:style>
  <w:style w:type="paragraph" w:styleId="NormalWeb">
    <w:name w:val="Normal (Web)"/>
    <w:basedOn w:val="Normal"/>
    <w:uiPriority w:val="99"/>
    <w:semiHidden/>
    <w:unhideWhenUsed/>
    <w:rsid w:val="00021063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70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27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76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02918198188</dc:creator>
  <cp:lastModifiedBy>69249466153</cp:lastModifiedBy>
  <cp:revision>13</cp:revision>
  <cp:lastPrinted>2023-04-11T11:57:00Z</cp:lastPrinted>
  <dcterms:created xsi:type="dcterms:W3CDTF">2023-04-04T14:33:00Z</dcterms:created>
  <dcterms:modified xsi:type="dcterms:W3CDTF">2023-04-11T11:59:00Z</dcterms:modified>
</cp:coreProperties>
</file>