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51A1" w14:textId="77777777" w:rsidR="00065C12" w:rsidRPr="00375362" w:rsidRDefault="00065C12" w:rsidP="00065C1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96ABB4A" wp14:editId="4E9FDADA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75F15" w14:textId="77777777" w:rsidR="00065C12" w:rsidRDefault="00065C12" w:rsidP="00065C1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1B37A16A" w14:textId="77777777" w:rsidR="00065C12" w:rsidRPr="0059514F" w:rsidRDefault="00065C12" w:rsidP="00065C1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403831DB" w14:textId="77777777" w:rsidR="00065C12" w:rsidRDefault="00065C12" w:rsidP="00065C12">
      <w:pPr>
        <w:rPr>
          <w:rFonts w:ascii="Arial" w:hAnsi="Arial" w:cs="Arial"/>
          <w:sz w:val="24"/>
          <w:szCs w:val="24"/>
        </w:rPr>
      </w:pPr>
    </w:p>
    <w:p w14:paraId="46DD69F0" w14:textId="77777777" w:rsidR="00065C12" w:rsidRDefault="00065C12" w:rsidP="00065C12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3735EBB0" w14:textId="77777777" w:rsidR="00065C12" w:rsidRPr="00805D11" w:rsidRDefault="00065C12" w:rsidP="00065C12">
      <w:pPr>
        <w:rPr>
          <w:rFonts w:ascii="Arial" w:hAnsi="Arial" w:cs="Arial"/>
          <w:sz w:val="24"/>
          <w:szCs w:val="24"/>
        </w:rPr>
      </w:pPr>
    </w:p>
    <w:p w14:paraId="2A9F8E10" w14:textId="3E26CADF" w:rsidR="00065C12" w:rsidRPr="00065C12" w:rsidRDefault="00065C12" w:rsidP="00065C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55DFB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155DFB">
        <w:rPr>
          <w:rFonts w:ascii="Arial" w:hAnsi="Arial" w:cs="Arial"/>
          <w:i/>
          <w:iCs/>
          <w:sz w:val="24"/>
          <w:szCs w:val="24"/>
        </w:rPr>
        <w:t xml:space="preserve">Secretário da Saúde </w:t>
      </w:r>
      <w:r w:rsidRPr="00065C12">
        <w:rPr>
          <w:rFonts w:ascii="Arial" w:hAnsi="Arial" w:cs="Arial"/>
          <w:i/>
          <w:iCs/>
          <w:sz w:val="24"/>
          <w:szCs w:val="24"/>
        </w:rPr>
        <w:t xml:space="preserve">do Estado do Tocantins, </w:t>
      </w:r>
      <w:r w:rsidRPr="00065C12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que intensifique a fiscalização sobre a aplicação da Lei 3.457/19, que dispõe sobre a obrigatoriedade dos hospitais e maternidades prestarem orientações para primeiros socorros em caso de</w:t>
      </w:r>
      <w:r>
        <w:rPr>
          <w:rFonts w:ascii="Arial" w:hAnsi="Arial" w:cs="Arial"/>
          <w:i/>
          <w:iCs/>
          <w:color w:val="222222"/>
          <w:sz w:val="24"/>
          <w:szCs w:val="24"/>
        </w:rPr>
        <w:t xml:space="preserve"> </w:t>
      </w:r>
      <w:r w:rsidRPr="00065C12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engasgamento, aspiração de corpo estranho e prevenção de</w:t>
      </w:r>
      <w:r>
        <w:rPr>
          <w:rFonts w:ascii="Arial" w:hAnsi="Arial" w:cs="Arial"/>
          <w:i/>
          <w:iCs/>
          <w:color w:val="222222"/>
          <w:sz w:val="24"/>
          <w:szCs w:val="24"/>
        </w:rPr>
        <w:t xml:space="preserve"> </w:t>
      </w:r>
      <w:r w:rsidRPr="00065C12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morte súbita de recém-nascidos.</w:t>
      </w:r>
    </w:p>
    <w:p w14:paraId="4619CE75" w14:textId="77777777" w:rsidR="00065C12" w:rsidRPr="00155DFB" w:rsidRDefault="00065C12" w:rsidP="00065C12">
      <w:pPr>
        <w:jc w:val="both"/>
        <w:rPr>
          <w:rFonts w:ascii="Arial" w:hAnsi="Arial" w:cs="Arial"/>
          <w:sz w:val="24"/>
          <w:szCs w:val="24"/>
        </w:rPr>
      </w:pPr>
    </w:p>
    <w:p w14:paraId="671245C1" w14:textId="40D47914" w:rsidR="00065C12" w:rsidRPr="00065C12" w:rsidRDefault="00065C12" w:rsidP="00065C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55DFB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Secretário da Saúde do Estado do </w:t>
      </w:r>
      <w:r w:rsidRPr="00065C12">
        <w:rPr>
          <w:rFonts w:ascii="Arial" w:hAnsi="Arial" w:cs="Arial"/>
          <w:sz w:val="24"/>
          <w:szCs w:val="24"/>
        </w:rPr>
        <w:t xml:space="preserve">Tocantins, </w:t>
      </w:r>
      <w:r w:rsidRPr="00065C12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intensifique a fiscalização sobre a aplicação da Lei 3.457/19, que dispõe sobre a obrigatoriedade dos hospitais e maternidades prestarem orientações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65C12">
        <w:rPr>
          <w:rFonts w:ascii="Arial" w:hAnsi="Arial" w:cs="Arial"/>
          <w:color w:val="222222"/>
          <w:sz w:val="24"/>
          <w:szCs w:val="24"/>
          <w:shd w:val="clear" w:color="auto" w:fill="FFFFFF"/>
        </w:rPr>
        <w:t>para primeiros socorros em caso de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065C12">
        <w:rPr>
          <w:rFonts w:ascii="Arial" w:hAnsi="Arial" w:cs="Arial"/>
          <w:color w:val="222222"/>
          <w:sz w:val="24"/>
          <w:szCs w:val="24"/>
          <w:shd w:val="clear" w:color="auto" w:fill="FFFFFF"/>
        </w:rPr>
        <w:t>engasgamento,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65C12">
        <w:rPr>
          <w:rFonts w:ascii="Arial" w:hAnsi="Arial" w:cs="Arial"/>
          <w:color w:val="222222"/>
          <w:sz w:val="24"/>
          <w:szCs w:val="24"/>
          <w:shd w:val="clear" w:color="auto" w:fill="FFFFFF"/>
        </w:rPr>
        <w:t>aspiração de corpo estranho e prevenção de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065C12">
        <w:rPr>
          <w:rFonts w:ascii="Arial" w:hAnsi="Arial" w:cs="Arial"/>
          <w:color w:val="222222"/>
          <w:sz w:val="24"/>
          <w:szCs w:val="24"/>
          <w:shd w:val="clear" w:color="auto" w:fill="FFFFFF"/>
        </w:rPr>
        <w:t>morte súbita de recém-nascidos.</w:t>
      </w:r>
    </w:p>
    <w:p w14:paraId="430AE27E" w14:textId="77777777" w:rsidR="00065C12" w:rsidRPr="00C80C0A" w:rsidRDefault="00065C12" w:rsidP="00065C12">
      <w:pPr>
        <w:jc w:val="both"/>
        <w:rPr>
          <w:rFonts w:ascii="Arial" w:hAnsi="Arial" w:cs="Arial"/>
          <w:sz w:val="24"/>
          <w:szCs w:val="24"/>
        </w:rPr>
      </w:pPr>
    </w:p>
    <w:p w14:paraId="139FCC66" w14:textId="77777777" w:rsidR="00065C12" w:rsidRDefault="00065C12" w:rsidP="00065C1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7471299C" w14:textId="77777777" w:rsidR="00065C12" w:rsidRDefault="00065C12" w:rsidP="00065C1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FA2243A" w14:textId="0D0E74C2" w:rsidR="00065C12" w:rsidRDefault="00065C12" w:rsidP="00065C1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Quando propus essa Lei, tive como objetivo principal que pais e mães fossem capacitados para agir em casos de emergência, salvando a vida de seus filhos. É importante que a aplicação da norma seja garantida em todo o Tocantins. Fundamental também se faz a divulgação dos números de socorro, 190 e 193, da Polícia Militar e Corpo de Bombeiros., respectivamente, para aqueles pais que não saibam proceder com as manobras necessárias.</w:t>
      </w:r>
    </w:p>
    <w:p w14:paraId="563647B6" w14:textId="77777777" w:rsidR="00065C12" w:rsidRDefault="00065C12" w:rsidP="00065C1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54B1CB" w14:textId="77777777" w:rsidR="00065C12" w:rsidRDefault="00065C12" w:rsidP="00065C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59BB648" wp14:editId="21ACE73D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581CC" w14:textId="77777777" w:rsidR="00065C12" w:rsidRPr="009F0E63" w:rsidRDefault="00065C12" w:rsidP="00065C12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75E8C58C" w14:textId="7B69F31F" w:rsidR="00870428" w:rsidRPr="00065C12" w:rsidRDefault="00065C12" w:rsidP="00065C12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870428" w:rsidRPr="00065C12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12"/>
    <w:rsid w:val="00065C12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584A"/>
  <w15:chartTrackingRefBased/>
  <w15:docId w15:val="{DE23DAE8-EE5B-4677-A542-65605FF9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C12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C12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2024-03-05T13:16:00Z</cp:lastPrinted>
  <dcterms:created xsi:type="dcterms:W3CDTF">2024-03-05T13:15:00Z</dcterms:created>
  <dcterms:modified xsi:type="dcterms:W3CDTF">2024-03-05T13:17:00Z</dcterms:modified>
</cp:coreProperties>
</file>