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A19" w:rsidRPr="00217BB3" w:rsidRDefault="00B112BC" w:rsidP="009E1135">
      <w:pPr>
        <w:jc w:val="both"/>
        <w:rPr>
          <w:rFonts w:ascii="Arial" w:hAnsi="Arial" w:cs="Arial"/>
          <w:sz w:val="24"/>
          <w:szCs w:val="24"/>
        </w:rPr>
      </w:pPr>
      <w:r w:rsidRPr="00217BB3">
        <w:rPr>
          <w:rFonts w:ascii="Arial" w:hAnsi="Arial" w:cs="Arial"/>
          <w:sz w:val="24"/>
          <w:szCs w:val="24"/>
        </w:rPr>
        <w:t>PROJETO DE LEI</w:t>
      </w:r>
    </w:p>
    <w:p w:rsidR="00B22CD1" w:rsidRPr="00A23DC3" w:rsidRDefault="000F06E8" w:rsidP="00A23DC3">
      <w:pPr>
        <w:ind w:left="3402"/>
        <w:jc w:val="both"/>
        <w:rPr>
          <w:rFonts w:ascii="Arial" w:hAnsi="Arial" w:cs="Arial"/>
          <w:i/>
          <w:sz w:val="24"/>
          <w:szCs w:val="24"/>
        </w:rPr>
      </w:pPr>
      <w:r w:rsidRPr="000F06E8">
        <w:rPr>
          <w:rFonts w:ascii="Arial" w:hAnsi="Arial" w:cs="Arial"/>
          <w:i/>
          <w:sz w:val="24"/>
          <w:szCs w:val="24"/>
        </w:rPr>
        <w:t>Assegura ao indivíduo com fibromialgia os direitos e benefícios previstos na Constituição do Estado e na legislação estadual para a pessoa com deficiência</w:t>
      </w:r>
      <w:r w:rsidR="00B22CD1" w:rsidRPr="00B22CD1">
        <w:rPr>
          <w:rFonts w:ascii="Arial" w:hAnsi="Arial" w:cs="Arial"/>
          <w:i/>
          <w:sz w:val="24"/>
          <w:szCs w:val="24"/>
        </w:rPr>
        <w:t>, na forma que especifica.</w:t>
      </w:r>
      <w:bookmarkStart w:id="0" w:name="_GoBack"/>
      <w:bookmarkEnd w:id="0"/>
    </w:p>
    <w:p w:rsidR="001238D8" w:rsidRPr="00217BB3" w:rsidRDefault="001238D8" w:rsidP="009E1135">
      <w:pPr>
        <w:ind w:left="3402"/>
        <w:jc w:val="both"/>
        <w:rPr>
          <w:rFonts w:ascii="Arial" w:hAnsi="Arial" w:cs="Arial"/>
          <w:i/>
          <w:sz w:val="24"/>
          <w:szCs w:val="24"/>
        </w:rPr>
      </w:pPr>
    </w:p>
    <w:p w:rsidR="00217BB3" w:rsidRPr="00217BB3" w:rsidRDefault="00217BB3" w:rsidP="00217B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7BB3">
        <w:rPr>
          <w:rFonts w:ascii="Arial" w:hAnsi="Arial" w:cs="Arial"/>
          <w:sz w:val="24"/>
          <w:szCs w:val="24"/>
        </w:rPr>
        <w:t>A ASSEMBLEIA LEGISLATIVA DO ESTADO DO TOCANTINS DECRETA:</w:t>
      </w:r>
    </w:p>
    <w:p w:rsidR="00040B6B" w:rsidRPr="00040B6B" w:rsidRDefault="00040B6B" w:rsidP="00040B6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F06E8" w:rsidRPr="000F06E8" w:rsidRDefault="00040B6B" w:rsidP="000F06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0B6B">
        <w:rPr>
          <w:rFonts w:ascii="Arial" w:hAnsi="Arial" w:cs="Arial"/>
          <w:sz w:val="24"/>
          <w:szCs w:val="24"/>
        </w:rPr>
        <w:t>Art</w:t>
      </w:r>
      <w:r>
        <w:rPr>
          <w:rFonts w:ascii="Arial" w:hAnsi="Arial" w:cs="Arial"/>
          <w:sz w:val="24"/>
          <w:szCs w:val="24"/>
        </w:rPr>
        <w:t>.</w:t>
      </w:r>
      <w:r w:rsidRPr="00040B6B">
        <w:rPr>
          <w:rFonts w:ascii="Arial" w:hAnsi="Arial" w:cs="Arial"/>
          <w:sz w:val="24"/>
          <w:szCs w:val="24"/>
        </w:rPr>
        <w:t xml:space="preserve"> 1º - A pessoa diagnosticada com fibromialgia </w:t>
      </w:r>
      <w:r w:rsidR="00110C3D" w:rsidRPr="00110C3D">
        <w:rPr>
          <w:rFonts w:ascii="Arial" w:hAnsi="Arial" w:cs="Arial"/>
          <w:sz w:val="24"/>
          <w:szCs w:val="24"/>
        </w:rPr>
        <w:t>é considerada pessoa com deficiência para todos os efeitos legais, fazendo jus aos direitos e benefícios previstos na Constituição do Estado e na legislação estadual para a pessoa com deficiência.</w:t>
      </w:r>
    </w:p>
    <w:p w:rsidR="000F06E8" w:rsidRDefault="000F06E8" w:rsidP="000F06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2CD1">
        <w:rPr>
          <w:rFonts w:ascii="Arial" w:hAnsi="Arial" w:cs="Arial"/>
          <w:sz w:val="24"/>
          <w:szCs w:val="24"/>
        </w:rPr>
        <w:t xml:space="preserve">Art. </w:t>
      </w:r>
      <w:r w:rsidR="00110C3D">
        <w:rPr>
          <w:rFonts w:ascii="Arial" w:hAnsi="Arial" w:cs="Arial"/>
          <w:sz w:val="24"/>
          <w:szCs w:val="24"/>
        </w:rPr>
        <w:t>2</w:t>
      </w:r>
      <w:r w:rsidRPr="00B22CD1">
        <w:rPr>
          <w:rFonts w:ascii="Arial" w:hAnsi="Arial" w:cs="Arial"/>
          <w:sz w:val="24"/>
          <w:szCs w:val="24"/>
        </w:rPr>
        <w:t>º – Esta lei entra em vigor na data de sua publicação.</w:t>
      </w:r>
    </w:p>
    <w:p w:rsidR="00110C3D" w:rsidRPr="00B22CD1" w:rsidRDefault="00110C3D" w:rsidP="000F06E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86CEB" w:rsidRDefault="00E86CEB" w:rsidP="00217BB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22CD1">
        <w:rPr>
          <w:rFonts w:ascii="Arial" w:hAnsi="Arial" w:cs="Arial"/>
          <w:sz w:val="24"/>
          <w:szCs w:val="24"/>
        </w:rPr>
        <w:t>JUSTIFICATIVA</w:t>
      </w:r>
    </w:p>
    <w:p w:rsidR="000F06E8" w:rsidRPr="00B22CD1" w:rsidRDefault="000F06E8" w:rsidP="000F06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2CD1">
        <w:rPr>
          <w:rFonts w:ascii="Arial" w:hAnsi="Arial" w:cs="Arial"/>
          <w:sz w:val="24"/>
          <w:szCs w:val="24"/>
        </w:rPr>
        <w:t xml:space="preserve">O projeto de lei ora apresentado a esta Casa reconhece os </w:t>
      </w:r>
      <w:proofErr w:type="spellStart"/>
      <w:r w:rsidRPr="00B22CD1">
        <w:rPr>
          <w:rFonts w:ascii="Arial" w:hAnsi="Arial" w:cs="Arial"/>
          <w:sz w:val="24"/>
          <w:szCs w:val="24"/>
        </w:rPr>
        <w:t>fibromiálgicos</w:t>
      </w:r>
      <w:proofErr w:type="spellEnd"/>
      <w:r w:rsidRPr="00B22CD1">
        <w:rPr>
          <w:rFonts w:ascii="Arial" w:hAnsi="Arial" w:cs="Arial"/>
          <w:sz w:val="24"/>
          <w:szCs w:val="24"/>
        </w:rPr>
        <w:t xml:space="preserve"> como pessoas portadores de deficiência no âmbito do Estado do Tocantins, assegurando-lhes os mesmos direitos e garantias dos demais portadores de deficiências.</w:t>
      </w:r>
    </w:p>
    <w:p w:rsidR="000B0EBF" w:rsidRDefault="000F06E8" w:rsidP="000F06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2CD1">
        <w:rPr>
          <w:rFonts w:ascii="Arial" w:hAnsi="Arial" w:cs="Arial"/>
          <w:sz w:val="24"/>
          <w:szCs w:val="24"/>
        </w:rPr>
        <w:t>A fibromialgia</w:t>
      </w:r>
      <w:r w:rsidR="004C7D95" w:rsidRPr="00B22CD1">
        <w:rPr>
          <w:rFonts w:ascii="Arial" w:hAnsi="Arial" w:cs="Arial"/>
          <w:sz w:val="24"/>
          <w:szCs w:val="24"/>
        </w:rPr>
        <w:t xml:space="preserve">, incluída na Classificação Internacional de Doenças (CID) da Organização Mundial de Saúde (OMS) apenas em 2004, sob o código CID 10 M79.7, </w:t>
      </w:r>
      <w:r w:rsidRPr="00B22CD1">
        <w:rPr>
          <w:rFonts w:ascii="Arial" w:hAnsi="Arial" w:cs="Arial"/>
          <w:sz w:val="24"/>
          <w:szCs w:val="24"/>
        </w:rPr>
        <w:t xml:space="preserve">é uma doença crônica multifatorial relacionada com o funcionamento do sistema nervoso central, que causa dores intensas em todo o corpo e grandes transtornos aos portadores. </w:t>
      </w:r>
    </w:p>
    <w:p w:rsidR="004C7D95" w:rsidRPr="00B22CD1" w:rsidRDefault="004C7D95" w:rsidP="000F06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2CD1">
        <w:rPr>
          <w:rFonts w:ascii="Arial" w:hAnsi="Arial" w:cs="Arial"/>
          <w:sz w:val="24"/>
          <w:szCs w:val="24"/>
        </w:rPr>
        <w:t>Trata-se de uma síndrome grave, cuja principal manifestação é a dor musculoesquelética difusa e crônica, muitas vezes incapacitante para os pacientes dela acometidos.</w:t>
      </w:r>
    </w:p>
    <w:p w:rsidR="000F06E8" w:rsidRPr="00B22CD1" w:rsidRDefault="000F06E8" w:rsidP="000F06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2CD1">
        <w:rPr>
          <w:rFonts w:ascii="Arial" w:hAnsi="Arial" w:cs="Arial"/>
          <w:sz w:val="24"/>
          <w:szCs w:val="24"/>
        </w:rPr>
        <w:lastRenderedPageBreak/>
        <w:t xml:space="preserve">Ainda não há cura para a fibromialgia, sendo o tratamento parte fundamental para que não se dê a progressão da doença que, </w:t>
      </w:r>
      <w:r w:rsidR="00B22CD1" w:rsidRPr="00B22CD1">
        <w:rPr>
          <w:rFonts w:ascii="Arial" w:hAnsi="Arial" w:cs="Arial"/>
          <w:sz w:val="24"/>
          <w:szCs w:val="24"/>
        </w:rPr>
        <w:t xml:space="preserve">inobstante </w:t>
      </w:r>
      <w:r w:rsidRPr="00B22CD1">
        <w:rPr>
          <w:rFonts w:ascii="Arial" w:hAnsi="Arial" w:cs="Arial"/>
          <w:sz w:val="24"/>
          <w:szCs w:val="24"/>
        </w:rPr>
        <w:t>não seja fatal, implica severas restrições à existência digna dos pacientes, sendo pacífico que eles possuem uma queda significativa na qualidade de vida, impactando negativamente nos aspectos social, profissional e afetivo.</w:t>
      </w:r>
    </w:p>
    <w:p w:rsidR="004C7D95" w:rsidRPr="00B22CD1" w:rsidRDefault="004C7D95" w:rsidP="000F06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2CD1">
        <w:rPr>
          <w:rFonts w:ascii="Arial" w:hAnsi="Arial" w:cs="Arial"/>
          <w:sz w:val="24"/>
          <w:szCs w:val="24"/>
        </w:rPr>
        <w:t xml:space="preserve">Pondera-se que as definições de deficiência, trazidas pelo artigo 4º do Decreto nº 3.298 /1999, que regulamentou a Lei nº 7.853/1989, bem como pelo art. 5º, do Decreto nº 5.296 /2004, que regulamentou as Leis nº 10.048/2000 e 10.098/2000, devem ser interpretadas conforme à Constituição para que se entenda que não estabelecem rol taxativo de deficiências, pena de violar o novo bloco de constitucionalidade brasileiro, formado a partir da aprovação da Convenção Internacional sobre os Direitos das Pessoas com Deficiência com o procedimento de emenda constitucional. </w:t>
      </w:r>
    </w:p>
    <w:p w:rsidR="004C7D95" w:rsidRPr="00B22CD1" w:rsidRDefault="004C7D95" w:rsidP="000F06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2CD1">
        <w:rPr>
          <w:rFonts w:ascii="Arial" w:hAnsi="Arial" w:cs="Arial"/>
          <w:sz w:val="24"/>
          <w:szCs w:val="24"/>
        </w:rPr>
        <w:t xml:space="preserve">Do exposto, conclui-se que o reconhecimento dos </w:t>
      </w:r>
      <w:proofErr w:type="spellStart"/>
      <w:r w:rsidRPr="00B22CD1">
        <w:rPr>
          <w:rFonts w:ascii="Arial" w:hAnsi="Arial" w:cs="Arial"/>
          <w:sz w:val="24"/>
          <w:szCs w:val="24"/>
        </w:rPr>
        <w:t>fibromiálgicos</w:t>
      </w:r>
      <w:proofErr w:type="spellEnd"/>
      <w:r w:rsidRPr="00B22CD1">
        <w:rPr>
          <w:rFonts w:ascii="Arial" w:hAnsi="Arial" w:cs="Arial"/>
          <w:sz w:val="24"/>
          <w:szCs w:val="24"/>
        </w:rPr>
        <w:t xml:space="preserve"> como portadores de deficiências é medida que se impõe, garantindo-se, especialmente, a efetivação dos mandamentos constitucionais de proteção à vida, saúde, dignidade da pessoa humana, igualdade material, valor social do trabalho, dentre outros (art. 1º, III, IV, 3º, III e IV, 5º, 6º, 196, CF/88), construindo-se, efetivamente, uma sociedade livre, justa e solidária.</w:t>
      </w:r>
    </w:p>
    <w:p w:rsidR="004C7D95" w:rsidRPr="00B22CD1" w:rsidRDefault="004C7D95" w:rsidP="004C7D9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2CD1">
        <w:rPr>
          <w:rFonts w:ascii="Arial" w:hAnsi="Arial" w:cs="Arial"/>
          <w:sz w:val="24"/>
          <w:szCs w:val="24"/>
        </w:rPr>
        <w:t>Destaca-se, por oportuno, a competência concorrente aos Estados legislar sobre assuntos referentes à proteção e defesa da saúde, conforme dispõe o artigo 24, inciso XII, da Constituição Federal.</w:t>
      </w:r>
    </w:p>
    <w:p w:rsidR="000F06E8" w:rsidRPr="00B22CD1" w:rsidRDefault="004C7D95" w:rsidP="000F06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2CD1">
        <w:rPr>
          <w:rFonts w:ascii="Arial" w:hAnsi="Arial" w:cs="Arial"/>
          <w:sz w:val="24"/>
          <w:szCs w:val="24"/>
        </w:rPr>
        <w:t>D</w:t>
      </w:r>
      <w:r w:rsidR="000F06E8" w:rsidRPr="00B22CD1">
        <w:rPr>
          <w:rFonts w:ascii="Arial" w:hAnsi="Arial" w:cs="Arial"/>
          <w:sz w:val="24"/>
          <w:szCs w:val="24"/>
        </w:rPr>
        <w:t>iante do exposto, peço o apoio dos nobres pares, para que seja aprovada a presente iniciativa legislativa.</w:t>
      </w:r>
    </w:p>
    <w:p w:rsidR="007F38AA" w:rsidRDefault="00732246" w:rsidP="0018054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217BB3">
        <w:rPr>
          <w:rFonts w:ascii="Arial" w:hAnsi="Arial" w:cs="Arial"/>
          <w:sz w:val="24"/>
          <w:szCs w:val="24"/>
        </w:rPr>
        <w:t>Sala das Sessões</w:t>
      </w:r>
      <w:r w:rsidR="00B112BC" w:rsidRPr="00217BB3">
        <w:rPr>
          <w:rFonts w:ascii="Arial" w:hAnsi="Arial" w:cs="Arial"/>
          <w:sz w:val="24"/>
          <w:szCs w:val="24"/>
        </w:rPr>
        <w:t xml:space="preserve">, </w:t>
      </w:r>
      <w:r w:rsidR="000F06E8">
        <w:rPr>
          <w:rFonts w:ascii="Arial" w:hAnsi="Arial" w:cs="Arial"/>
          <w:sz w:val="24"/>
          <w:szCs w:val="24"/>
        </w:rPr>
        <w:t>27</w:t>
      </w:r>
      <w:r w:rsidR="001D3F70">
        <w:rPr>
          <w:rFonts w:ascii="Arial" w:hAnsi="Arial" w:cs="Arial"/>
          <w:sz w:val="24"/>
          <w:szCs w:val="24"/>
        </w:rPr>
        <w:t xml:space="preserve"> </w:t>
      </w:r>
      <w:r w:rsidR="00077743" w:rsidRPr="00217BB3">
        <w:rPr>
          <w:rFonts w:ascii="Arial" w:hAnsi="Arial" w:cs="Arial"/>
          <w:sz w:val="24"/>
          <w:szCs w:val="24"/>
        </w:rPr>
        <w:t xml:space="preserve">de </w:t>
      </w:r>
      <w:r w:rsidR="001D3F70">
        <w:rPr>
          <w:rFonts w:ascii="Arial" w:hAnsi="Arial" w:cs="Arial"/>
          <w:sz w:val="24"/>
          <w:szCs w:val="24"/>
        </w:rPr>
        <w:t>fevereiro</w:t>
      </w:r>
      <w:r w:rsidR="00077743" w:rsidRPr="00217BB3">
        <w:rPr>
          <w:rFonts w:ascii="Arial" w:hAnsi="Arial" w:cs="Arial"/>
          <w:sz w:val="24"/>
          <w:szCs w:val="24"/>
        </w:rPr>
        <w:t xml:space="preserve"> de 202</w:t>
      </w:r>
      <w:r w:rsidR="001D3F70">
        <w:rPr>
          <w:rFonts w:ascii="Arial" w:hAnsi="Arial" w:cs="Arial"/>
          <w:sz w:val="24"/>
          <w:szCs w:val="24"/>
        </w:rPr>
        <w:t>4</w:t>
      </w:r>
      <w:r w:rsidR="00077743" w:rsidRPr="00217BB3">
        <w:rPr>
          <w:rFonts w:ascii="Arial" w:hAnsi="Arial" w:cs="Arial"/>
          <w:sz w:val="24"/>
          <w:szCs w:val="24"/>
        </w:rPr>
        <w:t>.</w:t>
      </w:r>
    </w:p>
    <w:p w:rsidR="001D3F70" w:rsidRPr="00217BB3" w:rsidRDefault="001D3F70" w:rsidP="00180549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AF35C0" w:rsidRPr="00217BB3" w:rsidRDefault="00067B39" w:rsidP="00A450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17BB3">
        <w:rPr>
          <w:rFonts w:ascii="Arial" w:hAnsi="Arial" w:cs="Arial"/>
          <w:b/>
          <w:sz w:val="24"/>
          <w:szCs w:val="24"/>
        </w:rPr>
        <w:t>NILTON FRANCO</w:t>
      </w:r>
    </w:p>
    <w:p w:rsidR="00067B39" w:rsidRPr="00217BB3" w:rsidRDefault="00067B39" w:rsidP="00A45085">
      <w:pPr>
        <w:jc w:val="center"/>
        <w:rPr>
          <w:rFonts w:ascii="Arial" w:hAnsi="Arial" w:cs="Arial"/>
          <w:sz w:val="24"/>
          <w:szCs w:val="24"/>
        </w:rPr>
      </w:pPr>
      <w:r w:rsidRPr="00217BB3">
        <w:rPr>
          <w:rFonts w:ascii="Arial" w:hAnsi="Arial" w:cs="Arial"/>
          <w:sz w:val="24"/>
          <w:szCs w:val="24"/>
        </w:rPr>
        <w:t>Deputado Estadual</w:t>
      </w:r>
    </w:p>
    <w:sectPr w:rsidR="00067B39" w:rsidRPr="00217BB3" w:rsidSect="00110C3D">
      <w:headerReference w:type="default" r:id="rId6"/>
      <w:pgSz w:w="11906" w:h="16838"/>
      <w:pgMar w:top="1417" w:right="170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AE5" w:rsidRDefault="00083AE5" w:rsidP="00067B39">
      <w:pPr>
        <w:spacing w:after="0" w:line="240" w:lineRule="auto"/>
      </w:pPr>
      <w:r>
        <w:separator/>
      </w:r>
    </w:p>
  </w:endnote>
  <w:endnote w:type="continuationSeparator" w:id="0">
    <w:p w:rsidR="00083AE5" w:rsidRDefault="00083AE5" w:rsidP="00067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AE5" w:rsidRDefault="00083AE5" w:rsidP="00067B39">
      <w:pPr>
        <w:spacing w:after="0" w:line="240" w:lineRule="auto"/>
      </w:pPr>
      <w:r>
        <w:separator/>
      </w:r>
    </w:p>
  </w:footnote>
  <w:footnote w:type="continuationSeparator" w:id="0">
    <w:p w:rsidR="00083AE5" w:rsidRDefault="00083AE5" w:rsidP="00067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B39" w:rsidRDefault="006510B6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E13CA07" wp14:editId="483A2A8F">
          <wp:simplePos x="0" y="0"/>
          <wp:positionH relativeFrom="column">
            <wp:posOffset>2186940</wp:posOffset>
          </wp:positionH>
          <wp:positionV relativeFrom="paragraph">
            <wp:posOffset>-87630</wp:posOffset>
          </wp:positionV>
          <wp:extent cx="876300" cy="1011555"/>
          <wp:effectExtent l="0" t="0" r="0" b="0"/>
          <wp:wrapSquare wrapText="bothSides"/>
          <wp:docPr id="7" name="Imagem 7" descr="al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l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3A19" w:rsidRDefault="00FB25E1">
    <w:pPr>
      <w:pStyle w:val="Cabealho"/>
    </w:pPr>
    <w:r w:rsidRPr="00D45AFF">
      <w:rPr>
        <w:noProof/>
      </w:rPr>
      <w:drawing>
        <wp:anchor distT="0" distB="0" distL="114300" distR="114300" simplePos="0" relativeHeight="251659264" behindDoc="1" locked="0" layoutInCell="1" allowOverlap="1" wp14:anchorId="67FE84E3" wp14:editId="2A3CDFB8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1050290" cy="660400"/>
          <wp:effectExtent l="0" t="0" r="0" b="6350"/>
          <wp:wrapTight wrapText="bothSides">
            <wp:wrapPolygon edited="0">
              <wp:start x="0" y="0"/>
              <wp:lineTo x="0" y="21185"/>
              <wp:lineTo x="21156" y="21185"/>
              <wp:lineTo x="21156" y="0"/>
              <wp:lineTo x="0" y="0"/>
            </wp:wrapPolygon>
          </wp:wrapTight>
          <wp:docPr id="1" name="Imagem 1" descr="C:\Downloads\WhatsApp Image 2023-02-08 at 13.44.3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wnloads\WhatsApp Image 2023-02-08 at 13.44.32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290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B3A19" w:rsidRDefault="005B3A19">
    <w:pPr>
      <w:pStyle w:val="Cabealho"/>
    </w:pPr>
  </w:p>
  <w:p w:rsidR="005B3A19" w:rsidRDefault="005B3A19">
    <w:pPr>
      <w:pStyle w:val="Cabealho"/>
    </w:pPr>
  </w:p>
  <w:p w:rsidR="005B3A19" w:rsidRDefault="005B3A19">
    <w:pPr>
      <w:pStyle w:val="Cabealho"/>
    </w:pPr>
  </w:p>
  <w:p w:rsidR="00067B39" w:rsidRDefault="00067B39">
    <w:pPr>
      <w:pStyle w:val="Cabealho"/>
    </w:pPr>
  </w:p>
  <w:p w:rsidR="005B3A19" w:rsidRDefault="005B3A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6B"/>
    <w:rsid w:val="00001105"/>
    <w:rsid w:val="000078AA"/>
    <w:rsid w:val="00010E99"/>
    <w:rsid w:val="00016AA4"/>
    <w:rsid w:val="00021063"/>
    <w:rsid w:val="00040B6B"/>
    <w:rsid w:val="00060666"/>
    <w:rsid w:val="00067B39"/>
    <w:rsid w:val="00077743"/>
    <w:rsid w:val="00083AE5"/>
    <w:rsid w:val="00090AEB"/>
    <w:rsid w:val="000B0EBF"/>
    <w:rsid w:val="000F06E8"/>
    <w:rsid w:val="00110C3D"/>
    <w:rsid w:val="001157FD"/>
    <w:rsid w:val="001238D8"/>
    <w:rsid w:val="00180549"/>
    <w:rsid w:val="0018713E"/>
    <w:rsid w:val="001911C6"/>
    <w:rsid w:val="001A7F8A"/>
    <w:rsid w:val="001C46C5"/>
    <w:rsid w:val="001C4886"/>
    <w:rsid w:val="001D3F70"/>
    <w:rsid w:val="0020586F"/>
    <w:rsid w:val="00217BB3"/>
    <w:rsid w:val="00254EB3"/>
    <w:rsid w:val="002565A3"/>
    <w:rsid w:val="002C51F9"/>
    <w:rsid w:val="003042D3"/>
    <w:rsid w:val="00330C92"/>
    <w:rsid w:val="0033338C"/>
    <w:rsid w:val="00354406"/>
    <w:rsid w:val="0038797F"/>
    <w:rsid w:val="003D38E2"/>
    <w:rsid w:val="003E3AAE"/>
    <w:rsid w:val="003F1275"/>
    <w:rsid w:val="004131F7"/>
    <w:rsid w:val="0043576B"/>
    <w:rsid w:val="004535FB"/>
    <w:rsid w:val="00456616"/>
    <w:rsid w:val="00496541"/>
    <w:rsid w:val="004A2B1F"/>
    <w:rsid w:val="004C7D95"/>
    <w:rsid w:val="00502A0E"/>
    <w:rsid w:val="00505FF5"/>
    <w:rsid w:val="00527095"/>
    <w:rsid w:val="005706C0"/>
    <w:rsid w:val="005A48BE"/>
    <w:rsid w:val="005B3A19"/>
    <w:rsid w:val="005B41B3"/>
    <w:rsid w:val="006510B6"/>
    <w:rsid w:val="00651B2F"/>
    <w:rsid w:val="00654326"/>
    <w:rsid w:val="00666AF9"/>
    <w:rsid w:val="0069425A"/>
    <w:rsid w:val="006A6B6A"/>
    <w:rsid w:val="006D68A4"/>
    <w:rsid w:val="00732246"/>
    <w:rsid w:val="007D4D25"/>
    <w:rsid w:val="007F38AA"/>
    <w:rsid w:val="00804AEC"/>
    <w:rsid w:val="00831170"/>
    <w:rsid w:val="00834E6E"/>
    <w:rsid w:val="008437F3"/>
    <w:rsid w:val="008700EA"/>
    <w:rsid w:val="0087403B"/>
    <w:rsid w:val="008858B6"/>
    <w:rsid w:val="008B733B"/>
    <w:rsid w:val="008C3001"/>
    <w:rsid w:val="008D5F5B"/>
    <w:rsid w:val="008D7A05"/>
    <w:rsid w:val="008E1F34"/>
    <w:rsid w:val="009149CE"/>
    <w:rsid w:val="00935CF8"/>
    <w:rsid w:val="009445DC"/>
    <w:rsid w:val="009569D6"/>
    <w:rsid w:val="0098284D"/>
    <w:rsid w:val="009907A2"/>
    <w:rsid w:val="009D061A"/>
    <w:rsid w:val="009E1135"/>
    <w:rsid w:val="009F337B"/>
    <w:rsid w:val="00A23DC3"/>
    <w:rsid w:val="00A45085"/>
    <w:rsid w:val="00A843AC"/>
    <w:rsid w:val="00A93384"/>
    <w:rsid w:val="00AB164A"/>
    <w:rsid w:val="00AC5029"/>
    <w:rsid w:val="00AD541C"/>
    <w:rsid w:val="00AE62F9"/>
    <w:rsid w:val="00AF35C0"/>
    <w:rsid w:val="00B04DAB"/>
    <w:rsid w:val="00B0640D"/>
    <w:rsid w:val="00B06536"/>
    <w:rsid w:val="00B112BC"/>
    <w:rsid w:val="00B1794B"/>
    <w:rsid w:val="00B22CD1"/>
    <w:rsid w:val="00B37585"/>
    <w:rsid w:val="00B436EC"/>
    <w:rsid w:val="00B7333E"/>
    <w:rsid w:val="00C17D2D"/>
    <w:rsid w:val="00C401DA"/>
    <w:rsid w:val="00C44104"/>
    <w:rsid w:val="00C504C6"/>
    <w:rsid w:val="00C7576B"/>
    <w:rsid w:val="00C83EF2"/>
    <w:rsid w:val="00CD502B"/>
    <w:rsid w:val="00D05514"/>
    <w:rsid w:val="00D23829"/>
    <w:rsid w:val="00D31050"/>
    <w:rsid w:val="00D313F9"/>
    <w:rsid w:val="00D321E4"/>
    <w:rsid w:val="00D67A10"/>
    <w:rsid w:val="00D72231"/>
    <w:rsid w:val="00D80DD2"/>
    <w:rsid w:val="00DE16F7"/>
    <w:rsid w:val="00DF29FB"/>
    <w:rsid w:val="00E31453"/>
    <w:rsid w:val="00E463F8"/>
    <w:rsid w:val="00E65149"/>
    <w:rsid w:val="00E86CEB"/>
    <w:rsid w:val="00EA7D12"/>
    <w:rsid w:val="00EB3B56"/>
    <w:rsid w:val="00ED1099"/>
    <w:rsid w:val="00ED2B02"/>
    <w:rsid w:val="00ED2B1C"/>
    <w:rsid w:val="00EE2D95"/>
    <w:rsid w:val="00EF111A"/>
    <w:rsid w:val="00F04B45"/>
    <w:rsid w:val="00F34BDD"/>
    <w:rsid w:val="00FB25E1"/>
    <w:rsid w:val="00FB71BC"/>
    <w:rsid w:val="00FC3CFE"/>
    <w:rsid w:val="00FD01BB"/>
    <w:rsid w:val="00FD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CF0AF9D-F5C0-0B4C-B5C9-4130A526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6E8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7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7B39"/>
  </w:style>
  <w:style w:type="paragraph" w:styleId="Rodap">
    <w:name w:val="footer"/>
    <w:basedOn w:val="Normal"/>
    <w:link w:val="RodapChar"/>
    <w:uiPriority w:val="99"/>
    <w:unhideWhenUsed/>
    <w:rsid w:val="00067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7B39"/>
  </w:style>
  <w:style w:type="paragraph" w:styleId="NormalWeb">
    <w:name w:val="Normal (Web)"/>
    <w:basedOn w:val="Normal"/>
    <w:uiPriority w:val="99"/>
    <w:unhideWhenUsed/>
    <w:rsid w:val="00021063"/>
    <w:rPr>
      <w:rFonts w:ascii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27095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527095"/>
    <w:rPr>
      <w:color w:val="0000FF"/>
      <w:u w:val="single"/>
    </w:rPr>
  </w:style>
  <w:style w:type="paragraph" w:customStyle="1" w:styleId="Ementa">
    <w:name w:val="Ementa"/>
    <w:basedOn w:val="Normal"/>
    <w:uiPriority w:val="1"/>
    <w:qFormat/>
    <w:rsid w:val="00651B2F"/>
    <w:pPr>
      <w:spacing w:before="120" w:after="120" w:line="240" w:lineRule="auto"/>
      <w:ind w:left="4253"/>
      <w:jc w:val="both"/>
    </w:pPr>
    <w:rPr>
      <w:rFonts w:eastAsia="Calibri"/>
      <w:i/>
      <w:sz w:val="24"/>
    </w:rPr>
  </w:style>
  <w:style w:type="paragraph" w:customStyle="1" w:styleId="Corpo">
    <w:name w:val="Corpo"/>
    <w:basedOn w:val="Normal"/>
    <w:qFormat/>
    <w:rsid w:val="00651B2F"/>
    <w:pPr>
      <w:spacing w:before="120" w:after="0" w:line="360" w:lineRule="auto"/>
      <w:ind w:firstLine="567"/>
      <w:jc w:val="both"/>
    </w:pPr>
    <w:rPr>
      <w:rFonts w:eastAsia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02918198188</dc:creator>
  <cp:keywords/>
  <cp:lastModifiedBy>Marina Azevedo Da Silva</cp:lastModifiedBy>
  <cp:revision>2</cp:revision>
  <cp:lastPrinted>2022-11-01T12:39:00Z</cp:lastPrinted>
  <dcterms:created xsi:type="dcterms:W3CDTF">2024-02-27T11:31:00Z</dcterms:created>
  <dcterms:modified xsi:type="dcterms:W3CDTF">2024-02-27T11:31:00Z</dcterms:modified>
</cp:coreProperties>
</file>