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D1085" w14:textId="77777777" w:rsidR="00BD7A55" w:rsidRPr="00375362" w:rsidRDefault="00BD7A55" w:rsidP="00BD7A55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77DD8348" wp14:editId="08026735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AFBEF9" w14:textId="77777777" w:rsidR="00BD7A55" w:rsidRDefault="00BD7A55" w:rsidP="00BD7A55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14:paraId="353E054A" w14:textId="77777777" w:rsidR="00BD7A55" w:rsidRPr="0059514F" w:rsidRDefault="00BD7A55" w:rsidP="00BD7A55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14:paraId="275DAF84" w14:textId="77777777" w:rsidR="00BD7A55" w:rsidRDefault="00BD7A55" w:rsidP="00BD7A55">
      <w:pPr>
        <w:rPr>
          <w:rFonts w:ascii="Arial" w:hAnsi="Arial" w:cs="Arial"/>
          <w:sz w:val="24"/>
          <w:szCs w:val="24"/>
        </w:rPr>
      </w:pPr>
    </w:p>
    <w:p w14:paraId="5023274E" w14:textId="77777777" w:rsidR="00BD7A55" w:rsidRDefault="00BD7A55" w:rsidP="00BD7A55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14:paraId="6FA7B8B2" w14:textId="77777777" w:rsidR="00BD7A55" w:rsidRPr="00805D11" w:rsidRDefault="00BD7A55" w:rsidP="00BD7A55">
      <w:pPr>
        <w:rPr>
          <w:rFonts w:ascii="Arial" w:hAnsi="Arial" w:cs="Arial"/>
          <w:sz w:val="24"/>
          <w:szCs w:val="24"/>
        </w:rPr>
      </w:pPr>
    </w:p>
    <w:p w14:paraId="10656AF2" w14:textId="3B7404BF" w:rsidR="00BD7A55" w:rsidRDefault="00BD7A55" w:rsidP="00BD7A55">
      <w:pPr>
        <w:ind w:left="2832" w:firstLine="708"/>
        <w:jc w:val="both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</w:t>
      </w:r>
      <w:r w:rsidRPr="002569EB">
        <w:rPr>
          <w:rFonts w:ascii="Arial" w:hAnsi="Arial" w:cs="Arial"/>
          <w:i/>
          <w:sz w:val="24"/>
          <w:szCs w:val="24"/>
        </w:rPr>
        <w:t xml:space="preserve">de expediente ao Senhor </w:t>
      </w:r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Superintendente do PROCON </w:t>
      </w:r>
      <w:r w:rsidRPr="002569EB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Tocantins que </w:t>
      </w:r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intensifique a fiscalização para o cumprimento da Lei nº3.712/2020, que dispõe sobre o tempo máximo de espera nas lojas de operadoras de telefonia no Tocantins.</w:t>
      </w:r>
    </w:p>
    <w:p w14:paraId="1DC47725" w14:textId="77777777" w:rsidR="00BD7A55" w:rsidRPr="002569EB" w:rsidRDefault="00BD7A55" w:rsidP="00BD7A55">
      <w:pPr>
        <w:ind w:left="2832" w:firstLine="708"/>
        <w:jc w:val="both"/>
        <w:rPr>
          <w:rFonts w:ascii="Arial" w:hAnsi="Arial" w:cs="Arial"/>
          <w:i/>
          <w:sz w:val="24"/>
          <w:szCs w:val="24"/>
        </w:rPr>
      </w:pPr>
    </w:p>
    <w:p w14:paraId="6FD49683" w14:textId="640D5550" w:rsidR="00BD7A55" w:rsidRPr="00BD7A55" w:rsidRDefault="00BD7A55" w:rsidP="00BD7A55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</w:t>
      </w:r>
      <w:r w:rsidRPr="00753EE8">
        <w:rPr>
          <w:rFonts w:ascii="Arial" w:hAnsi="Arial" w:cs="Arial"/>
          <w:sz w:val="24"/>
          <w:szCs w:val="24"/>
        </w:rPr>
        <w:t xml:space="preserve">após anuência do Plenário vem requerer a Vossa Excelência </w:t>
      </w:r>
      <w:r w:rsidRPr="009F76EB">
        <w:rPr>
          <w:rFonts w:ascii="Arial" w:hAnsi="Arial" w:cs="Arial"/>
          <w:sz w:val="24"/>
          <w:szCs w:val="24"/>
        </w:rPr>
        <w:t xml:space="preserve">o envio </w:t>
      </w:r>
      <w:r w:rsidRPr="00BD7A55">
        <w:rPr>
          <w:rFonts w:ascii="Arial" w:hAnsi="Arial" w:cs="Arial"/>
          <w:sz w:val="24"/>
          <w:szCs w:val="24"/>
        </w:rPr>
        <w:t xml:space="preserve">de expediente ao Senhor </w:t>
      </w:r>
      <w:r w:rsidRPr="00BD7A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Superintendente do PROCON Tocantins que </w:t>
      </w:r>
      <w:r w:rsidRPr="00BD7A55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intensifique a fiscalização para o cumprimento da Lei nº3.712/2020, </w:t>
      </w:r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que </w:t>
      </w:r>
      <w:r w:rsidRPr="00BD7A55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dispõe</w:t>
      </w:r>
      <w:r w:rsidRPr="00BD7A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sobre o tempo máximo de espera nas lojas de operadoras de telefonia no Tocantins.</w:t>
      </w:r>
    </w:p>
    <w:p w14:paraId="5C1247AB" w14:textId="77777777" w:rsidR="00BD7A55" w:rsidRPr="00EA35F9" w:rsidRDefault="00BD7A55" w:rsidP="00BD7A55">
      <w:pPr>
        <w:jc w:val="both"/>
        <w:rPr>
          <w:rFonts w:ascii="Arial" w:hAnsi="Arial" w:cs="Arial"/>
          <w:sz w:val="24"/>
          <w:szCs w:val="24"/>
        </w:rPr>
      </w:pPr>
    </w:p>
    <w:p w14:paraId="44545478" w14:textId="77777777" w:rsidR="00BD7A55" w:rsidRDefault="00BD7A55" w:rsidP="00BD7A5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14:paraId="0B299E62" w14:textId="5C856C6D" w:rsidR="00BD7A55" w:rsidRDefault="00BD7A55" w:rsidP="00BD7A5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D7A55">
        <w:rPr>
          <w:rFonts w:ascii="Arial" w:hAnsi="Arial" w:cs="Arial"/>
          <w:color w:val="000000"/>
        </w:rPr>
        <w:t>O dispositivo legal estabelece que as operadoras que atuam no estado ficam proibidas de exceder os seguintes prazos para atendimento dentro de suas lojas: 15 minutos em dias úteis e 30 minutos em vésperas de feriados, datas comemorativas e fins de semana. Porém, temos recebido inúmeras reclamações de que este prazo não está sendo respeitado.</w:t>
      </w:r>
    </w:p>
    <w:p w14:paraId="0493E954" w14:textId="77777777" w:rsidR="00BD7A55" w:rsidRDefault="00BD7A55" w:rsidP="00BD7A5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476ADEE" w14:textId="77777777" w:rsidR="00BD7A55" w:rsidRPr="00BD7A55" w:rsidRDefault="00BD7A55" w:rsidP="00BD7A5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6ADBAEA" w14:textId="77777777" w:rsidR="00BD7A55" w:rsidRDefault="00BD7A55" w:rsidP="00BD7A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F3E0E14" wp14:editId="6AAF0D73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E88E61" w14:textId="77777777" w:rsidR="00BD7A55" w:rsidRPr="009F0E63" w:rsidRDefault="00BD7A55" w:rsidP="00BD7A5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14:paraId="31AB043E" w14:textId="77777777" w:rsidR="00BD7A55" w:rsidRPr="00116841" w:rsidRDefault="00BD7A55" w:rsidP="00BD7A55">
      <w:pPr>
        <w:spacing w:line="240" w:lineRule="auto"/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14:paraId="7DE12BB5" w14:textId="77777777" w:rsidR="00870428" w:rsidRDefault="00870428"/>
    <w:sectPr w:rsidR="008704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55"/>
    <w:rsid w:val="00870428"/>
    <w:rsid w:val="00983F58"/>
    <w:rsid w:val="00BD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992C"/>
  <w15:chartTrackingRefBased/>
  <w15:docId w15:val="{D98B2632-9B2E-47C9-AF03-3E2CC8FC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A55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7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7A55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D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2024-02-21T12:49:00Z</cp:lastPrinted>
  <dcterms:created xsi:type="dcterms:W3CDTF">2024-02-21T12:45:00Z</dcterms:created>
  <dcterms:modified xsi:type="dcterms:W3CDTF">2024-02-21T12:50:00Z</dcterms:modified>
</cp:coreProperties>
</file>