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FA" w:rsidRPr="002337ED" w:rsidRDefault="001325FA" w:rsidP="001325FA">
      <w:pPr>
        <w:pStyle w:val="NormalWeb"/>
        <w:rPr>
          <w:rFonts w:ascii="Arial" w:hAnsi="Arial" w:cs="Arial"/>
          <w:color w:val="222222"/>
          <w:shd w:val="clear" w:color="auto" w:fill="FFFFFF"/>
        </w:rPr>
      </w:pPr>
      <w:r w:rsidRPr="002337ED">
        <w:rPr>
          <w:rFonts w:ascii="Arial" w:hAnsi="Arial" w:cs="Arial"/>
          <w:color w:val="222222"/>
          <w:shd w:val="clear" w:color="auto" w:fill="FFFFFF"/>
        </w:rPr>
        <w:t xml:space="preserve">PROJETO DE LEI Nº       , de </w:t>
      </w:r>
      <w:r>
        <w:rPr>
          <w:rFonts w:ascii="Arial" w:hAnsi="Arial" w:cs="Arial"/>
          <w:color w:val="222222"/>
          <w:shd w:val="clear" w:color="auto" w:fill="FFFFFF"/>
        </w:rPr>
        <w:t>11</w:t>
      </w:r>
      <w:r w:rsidRPr="002337ED">
        <w:rPr>
          <w:rFonts w:ascii="Arial" w:hAnsi="Arial" w:cs="Arial"/>
          <w:color w:val="222222"/>
          <w:shd w:val="clear" w:color="auto" w:fill="FFFFFF"/>
        </w:rPr>
        <w:t xml:space="preserve"> de fevereiro de 2025.</w:t>
      </w:r>
    </w:p>
    <w:p w:rsidR="001325FA" w:rsidRPr="008D7C77" w:rsidRDefault="001325FA" w:rsidP="001325FA">
      <w:pPr>
        <w:pStyle w:val="NormalWeb"/>
        <w:ind w:left="3540"/>
        <w:jc w:val="both"/>
        <w:rPr>
          <w:rFonts w:ascii="Arial" w:hAnsi="Arial" w:cs="Arial"/>
          <w:i/>
          <w:iCs/>
          <w:sz w:val="22"/>
          <w:szCs w:val="22"/>
        </w:rPr>
      </w:pPr>
      <w:r w:rsidRPr="008D7C77">
        <w:rPr>
          <w:rFonts w:ascii="Arial" w:hAnsi="Arial" w:cs="Arial"/>
          <w:i/>
          <w:color w:val="222222"/>
          <w:sz w:val="22"/>
          <w:szCs w:val="22"/>
          <w:shd w:val="clear" w:color="auto" w:fill="FFFFFF"/>
        </w:rPr>
        <w:t>Institui o Programa “Bom Motora”, que dispõe sobre a concessão de descontos no Imposto sobre Propriedade de Veículos Automotores (IPVA) para condutores responsáveis no trânsito, no âmbito do Estado do Tocantins, e dá outras providências.</w:t>
      </w:r>
    </w:p>
    <w:p w:rsidR="001325FA" w:rsidRPr="002337ED" w:rsidRDefault="001325FA" w:rsidP="001325FA">
      <w:pPr>
        <w:pStyle w:val="NormalWeb"/>
        <w:jc w:val="both"/>
        <w:rPr>
          <w:rFonts w:ascii="Arial" w:hAnsi="Arial" w:cs="Arial"/>
          <w:b/>
        </w:rPr>
      </w:pPr>
      <w:r w:rsidRPr="002337ED">
        <w:rPr>
          <w:rFonts w:ascii="Arial" w:hAnsi="Arial" w:cs="Arial"/>
        </w:rPr>
        <w:t>A</w:t>
      </w:r>
      <w:r w:rsidRPr="002337ED">
        <w:rPr>
          <w:rFonts w:ascii="Arial" w:hAnsi="Arial" w:cs="Arial"/>
          <w:b/>
        </w:rPr>
        <w:t xml:space="preserve"> ASSEMBLEIA LEGISLATIVA DO ESTADO DO TOCANTINS </w:t>
      </w:r>
      <w:r w:rsidRPr="002337ED">
        <w:rPr>
          <w:rFonts w:ascii="Arial" w:hAnsi="Arial" w:cs="Arial"/>
        </w:rPr>
        <w:t>decreta</w:t>
      </w:r>
      <w:r w:rsidRPr="002337ED">
        <w:rPr>
          <w:rFonts w:ascii="Arial" w:hAnsi="Arial" w:cs="Arial"/>
          <w:b/>
        </w:rPr>
        <w:t>:</w:t>
      </w:r>
    </w:p>
    <w:p w:rsidR="001325FA" w:rsidRPr="008D7C77" w:rsidRDefault="001325FA" w:rsidP="008D7C77">
      <w:pPr>
        <w:pStyle w:val="NormalWeb"/>
        <w:shd w:val="clear" w:color="auto" w:fill="FFFFFF"/>
        <w:spacing w:before="0" w:beforeAutospacing="0" w:after="0" w:afterAutospacing="0"/>
        <w:jc w:val="both"/>
        <w:rPr>
          <w:rFonts w:ascii="Arial" w:hAnsi="Arial" w:cs="Arial"/>
          <w:color w:val="222222"/>
          <w:sz w:val="22"/>
          <w:szCs w:val="22"/>
        </w:rPr>
      </w:pPr>
      <w:r w:rsidRPr="008D7C77">
        <w:rPr>
          <w:rFonts w:ascii="Arial" w:hAnsi="Arial" w:cs="Arial"/>
          <w:b/>
          <w:color w:val="222222"/>
          <w:sz w:val="22"/>
          <w:szCs w:val="22"/>
          <w:shd w:val="clear" w:color="auto" w:fill="FFFFFF"/>
        </w:rPr>
        <w:t>Art.1º</w:t>
      </w:r>
      <w:r w:rsidRPr="008D7C77">
        <w:rPr>
          <w:rFonts w:ascii="Arial" w:hAnsi="Arial" w:cs="Arial"/>
          <w:color w:val="222222"/>
          <w:sz w:val="22"/>
          <w:szCs w:val="22"/>
        </w:rPr>
        <w:t xml:space="preserve"> </w:t>
      </w:r>
      <w:r w:rsidRPr="008D7C77">
        <w:rPr>
          <w:rFonts w:ascii="Arial" w:hAnsi="Arial" w:cs="Arial"/>
          <w:color w:val="222222"/>
          <w:sz w:val="22"/>
          <w:szCs w:val="22"/>
          <w:shd w:val="clear" w:color="auto" w:fill="FFFFFF"/>
        </w:rPr>
        <w:t>Fica instituído, no âmbito do Estado do Tocantins, o Programa “Bom Motora”, que concede descontos no Imposto sobre Propriedade de Veículos Automotores (IPVA) para condutores e proprietários, pessoa física, de veículos automotores que se destacam pela condução responsável e que não apresentem infrações recentes em seus prontuários.</w:t>
      </w:r>
      <w:r w:rsidRPr="008D7C77">
        <w:rPr>
          <w:rFonts w:ascii="Arial" w:hAnsi="Arial" w:cs="Arial"/>
          <w:color w:val="222222"/>
          <w:sz w:val="22"/>
          <w:szCs w:val="22"/>
        </w:rPr>
        <w:br/>
      </w:r>
      <w:r w:rsidRPr="008D7C77">
        <w:rPr>
          <w:rFonts w:ascii="Arial" w:hAnsi="Arial" w:cs="Arial"/>
          <w:color w:val="222222"/>
          <w:sz w:val="22"/>
          <w:szCs w:val="22"/>
        </w:rPr>
        <w:br/>
      </w:r>
      <w:r w:rsidR="008D7C77" w:rsidRPr="008D7C77">
        <w:rPr>
          <w:rFonts w:ascii="Arial" w:hAnsi="Arial" w:cs="Arial"/>
          <w:b/>
          <w:color w:val="222222"/>
          <w:sz w:val="22"/>
          <w:szCs w:val="22"/>
          <w:shd w:val="clear" w:color="auto" w:fill="FFFFFF"/>
        </w:rPr>
        <w:t>Art.</w:t>
      </w:r>
      <w:r w:rsidRPr="008D7C77">
        <w:rPr>
          <w:rFonts w:ascii="Arial" w:hAnsi="Arial" w:cs="Arial"/>
          <w:b/>
          <w:color w:val="222222"/>
          <w:sz w:val="22"/>
          <w:szCs w:val="22"/>
          <w:shd w:val="clear" w:color="auto" w:fill="FFFFFF"/>
        </w:rPr>
        <w:t>2º</w:t>
      </w:r>
      <w:r w:rsidRPr="008D7C77">
        <w:rPr>
          <w:rFonts w:ascii="Arial" w:hAnsi="Arial" w:cs="Arial"/>
          <w:color w:val="222222"/>
          <w:sz w:val="22"/>
          <w:szCs w:val="22"/>
        </w:rPr>
        <w:t xml:space="preserve"> </w:t>
      </w:r>
      <w:r w:rsidRPr="008D7C77">
        <w:rPr>
          <w:rFonts w:ascii="Arial" w:hAnsi="Arial" w:cs="Arial"/>
          <w:color w:val="222222"/>
          <w:sz w:val="22"/>
          <w:szCs w:val="22"/>
          <w:shd w:val="clear" w:color="auto" w:fill="FFFFFF"/>
        </w:rPr>
        <w:t>Os descontos no pagamento anual do IPVA serão concedidos conforme os seguintes critérios:</w:t>
      </w:r>
      <w:r w:rsidRPr="008D7C77">
        <w:rPr>
          <w:rFonts w:ascii="Arial" w:hAnsi="Arial" w:cs="Arial"/>
          <w:color w:val="222222"/>
          <w:sz w:val="22"/>
          <w:szCs w:val="22"/>
        </w:rPr>
        <w:br/>
      </w:r>
      <w:r w:rsidRPr="008D7C77">
        <w:rPr>
          <w:rFonts w:ascii="Arial" w:hAnsi="Arial" w:cs="Arial"/>
          <w:color w:val="222222"/>
          <w:sz w:val="22"/>
          <w:szCs w:val="22"/>
        </w:rPr>
        <w:br/>
      </w:r>
      <w:r w:rsidRPr="008D7C77">
        <w:rPr>
          <w:rFonts w:ascii="Arial" w:hAnsi="Arial" w:cs="Arial"/>
          <w:color w:val="222222"/>
          <w:sz w:val="22"/>
          <w:szCs w:val="22"/>
          <w:shd w:val="clear" w:color="auto" w:fill="FFFFFF"/>
        </w:rPr>
        <w:t>I - 05% (cinco por cento) para condutores que não tenham cometido infração de trânsito nos últimos dois anos civis;</w:t>
      </w:r>
      <w:r w:rsidRPr="008D7C77">
        <w:rPr>
          <w:rFonts w:ascii="Arial" w:hAnsi="Arial" w:cs="Arial"/>
          <w:color w:val="222222"/>
          <w:sz w:val="22"/>
          <w:szCs w:val="22"/>
        </w:rPr>
        <w:br/>
      </w:r>
      <w:r w:rsidRPr="008D7C77">
        <w:rPr>
          <w:rFonts w:ascii="Arial" w:hAnsi="Arial" w:cs="Arial"/>
          <w:color w:val="222222"/>
          <w:sz w:val="22"/>
          <w:szCs w:val="22"/>
          <w:shd w:val="clear" w:color="auto" w:fill="FFFFFF"/>
        </w:rPr>
        <w:t>II - 07% (sete por cento) para condutores que não tenham cometido infração de trânsito nos últimos três anos civis;</w:t>
      </w:r>
      <w:r w:rsidRPr="008D7C77">
        <w:rPr>
          <w:rFonts w:ascii="Arial" w:hAnsi="Arial" w:cs="Arial"/>
          <w:color w:val="222222"/>
          <w:sz w:val="22"/>
          <w:szCs w:val="22"/>
        </w:rPr>
        <w:br/>
      </w:r>
      <w:r w:rsidRPr="008D7C77">
        <w:rPr>
          <w:rFonts w:ascii="Arial" w:hAnsi="Arial" w:cs="Arial"/>
          <w:color w:val="222222"/>
          <w:sz w:val="22"/>
          <w:szCs w:val="22"/>
          <w:shd w:val="clear" w:color="auto" w:fill="FFFFFF"/>
        </w:rPr>
        <w:t>III - 10% (dez por cento) para condutores que não tenham cometido infração de trânsito nos últimos quatro anos civis.</w:t>
      </w:r>
      <w:r w:rsidRPr="008D7C77">
        <w:rPr>
          <w:rFonts w:ascii="Arial" w:hAnsi="Arial" w:cs="Arial"/>
          <w:color w:val="222222"/>
          <w:sz w:val="22"/>
          <w:szCs w:val="22"/>
        </w:rPr>
        <w:br/>
      </w:r>
      <w:r w:rsidRPr="008D7C77">
        <w:rPr>
          <w:rFonts w:ascii="Arial" w:hAnsi="Arial" w:cs="Arial"/>
          <w:color w:val="222222"/>
          <w:sz w:val="22"/>
          <w:szCs w:val="22"/>
        </w:rPr>
        <w:br/>
      </w:r>
      <w:r w:rsidRPr="008D7C77">
        <w:rPr>
          <w:rFonts w:ascii="Arial" w:hAnsi="Arial" w:cs="Arial"/>
          <w:b/>
          <w:color w:val="222222"/>
          <w:sz w:val="22"/>
          <w:szCs w:val="22"/>
          <w:shd w:val="clear" w:color="auto" w:fill="FFFFFF"/>
        </w:rPr>
        <w:t>§1º</w:t>
      </w:r>
      <w:r w:rsidRPr="008D7C77">
        <w:rPr>
          <w:rFonts w:ascii="Arial" w:hAnsi="Arial" w:cs="Arial"/>
          <w:color w:val="222222"/>
          <w:sz w:val="22"/>
          <w:szCs w:val="22"/>
          <w:shd w:val="clear" w:color="auto" w:fill="FFFFFF"/>
        </w:rPr>
        <w:t xml:space="preserve"> Os percentuais referidos nos incisos anteriores não serão cumulativos, permanecendo no máximo de 10% (dez por cento) nos anos subsequentes ao quarto ano civil, desde que o condutor continue sem cometer infrações de trânsito.</w:t>
      </w:r>
      <w:r w:rsidRPr="008D7C77">
        <w:rPr>
          <w:rFonts w:ascii="Arial" w:hAnsi="Arial" w:cs="Arial"/>
          <w:color w:val="222222"/>
          <w:sz w:val="22"/>
          <w:szCs w:val="22"/>
        </w:rPr>
        <w:br/>
      </w:r>
      <w:r w:rsidRPr="008D7C77">
        <w:rPr>
          <w:rFonts w:ascii="Arial" w:hAnsi="Arial" w:cs="Arial"/>
          <w:color w:val="222222"/>
          <w:sz w:val="22"/>
          <w:szCs w:val="22"/>
        </w:rPr>
        <w:br/>
      </w:r>
      <w:r w:rsidRPr="008D7C77">
        <w:rPr>
          <w:rFonts w:ascii="Arial" w:hAnsi="Arial" w:cs="Arial"/>
          <w:b/>
          <w:color w:val="222222"/>
          <w:sz w:val="22"/>
          <w:szCs w:val="22"/>
          <w:shd w:val="clear" w:color="auto" w:fill="FFFFFF"/>
        </w:rPr>
        <w:t>§2º</w:t>
      </w:r>
      <w:r w:rsidRPr="008D7C77">
        <w:rPr>
          <w:rFonts w:ascii="Arial" w:hAnsi="Arial" w:cs="Arial"/>
          <w:color w:val="222222"/>
          <w:sz w:val="22"/>
          <w:szCs w:val="22"/>
          <w:shd w:val="clear" w:color="auto" w:fill="FFFFFF"/>
        </w:rPr>
        <w:t xml:space="preserve"> Considera-se infração de trânsito qualquer inobservância ao Código de Trânsito Brasileiro (CTB), legislações complementares ou resoluções do Conselho Nacional de Trânsito (CONTRAN).</w:t>
      </w:r>
      <w:r w:rsidRPr="008D7C77">
        <w:rPr>
          <w:rFonts w:ascii="Arial" w:hAnsi="Arial" w:cs="Arial"/>
          <w:color w:val="222222"/>
          <w:sz w:val="22"/>
          <w:szCs w:val="22"/>
        </w:rPr>
        <w:br/>
      </w:r>
      <w:r w:rsidRPr="008D7C77">
        <w:rPr>
          <w:rFonts w:ascii="Arial" w:hAnsi="Arial" w:cs="Arial"/>
          <w:color w:val="222222"/>
          <w:sz w:val="22"/>
          <w:szCs w:val="22"/>
        </w:rPr>
        <w:br/>
      </w:r>
      <w:r w:rsidRPr="008D7C77">
        <w:rPr>
          <w:rFonts w:ascii="Arial" w:hAnsi="Arial" w:cs="Arial"/>
          <w:b/>
          <w:color w:val="222222"/>
          <w:sz w:val="22"/>
          <w:szCs w:val="22"/>
          <w:shd w:val="clear" w:color="auto" w:fill="FFFFFF"/>
        </w:rPr>
        <w:t>§3º</w:t>
      </w:r>
      <w:r w:rsidRPr="008D7C77">
        <w:rPr>
          <w:rFonts w:ascii="Arial" w:hAnsi="Arial" w:cs="Arial"/>
          <w:color w:val="222222"/>
          <w:sz w:val="22"/>
          <w:szCs w:val="22"/>
          <w:shd w:val="clear" w:color="auto" w:fill="FFFFFF"/>
        </w:rPr>
        <w:t xml:space="preserve"> O benefício previsto neste artigo também será aplicado ao condutor arrendatário em contrato de leasing, caso em que o desconto será concedido no IPVA incidente sobre o veículo objeto do contrato.</w:t>
      </w:r>
      <w:r w:rsidRPr="008D7C77">
        <w:rPr>
          <w:rFonts w:ascii="Arial" w:hAnsi="Arial" w:cs="Arial"/>
          <w:color w:val="222222"/>
          <w:sz w:val="22"/>
          <w:szCs w:val="22"/>
        </w:rPr>
        <w:br/>
      </w:r>
      <w:r w:rsidRPr="008D7C77">
        <w:rPr>
          <w:rFonts w:ascii="Arial" w:hAnsi="Arial" w:cs="Arial"/>
          <w:color w:val="222222"/>
          <w:sz w:val="22"/>
          <w:szCs w:val="22"/>
        </w:rPr>
        <w:br/>
      </w:r>
      <w:r w:rsidRPr="008D7C77">
        <w:rPr>
          <w:rFonts w:ascii="Arial" w:hAnsi="Arial" w:cs="Arial"/>
          <w:b/>
          <w:color w:val="222222"/>
          <w:sz w:val="22"/>
          <w:szCs w:val="22"/>
          <w:shd w:val="clear" w:color="auto" w:fill="FFFFFF"/>
        </w:rPr>
        <w:t>§4º</w:t>
      </w:r>
      <w:r w:rsidRPr="008D7C77">
        <w:rPr>
          <w:rFonts w:ascii="Arial" w:hAnsi="Arial" w:cs="Arial"/>
          <w:color w:val="222222"/>
          <w:sz w:val="22"/>
          <w:szCs w:val="22"/>
          <w:shd w:val="clear" w:color="auto" w:fill="FFFFFF"/>
        </w:rPr>
        <w:t xml:space="preserve"> O desconto não será concedido ao proprietário do veículo caso haja infração registrada por terceiro na condução do automóvel, salvo nos casos de furto ou roubo devidamente averbado junto ao órgão competente.</w:t>
      </w:r>
      <w:r w:rsidRPr="008D7C77">
        <w:rPr>
          <w:rFonts w:ascii="Arial" w:hAnsi="Arial" w:cs="Arial"/>
          <w:color w:val="222222"/>
          <w:sz w:val="22"/>
          <w:szCs w:val="22"/>
        </w:rPr>
        <w:br/>
      </w:r>
      <w:r w:rsidRPr="008D7C77">
        <w:rPr>
          <w:rFonts w:ascii="Arial" w:hAnsi="Arial" w:cs="Arial"/>
          <w:color w:val="222222"/>
          <w:sz w:val="22"/>
          <w:szCs w:val="22"/>
        </w:rPr>
        <w:br/>
      </w:r>
      <w:r w:rsidRPr="008D7C77">
        <w:rPr>
          <w:rFonts w:ascii="Arial" w:hAnsi="Arial" w:cs="Arial"/>
          <w:b/>
          <w:color w:val="222222"/>
          <w:sz w:val="22"/>
          <w:szCs w:val="22"/>
          <w:shd w:val="clear" w:color="auto" w:fill="FFFFFF"/>
        </w:rPr>
        <w:t>§5º</w:t>
      </w:r>
      <w:r w:rsidRPr="008D7C77">
        <w:rPr>
          <w:rFonts w:ascii="Arial" w:hAnsi="Arial" w:cs="Arial"/>
          <w:color w:val="222222"/>
          <w:sz w:val="22"/>
          <w:szCs w:val="22"/>
          <w:shd w:val="clear" w:color="auto" w:fill="FFFFFF"/>
        </w:rPr>
        <w:t xml:space="preserve"> O desconto estabelecido nesta Lei fica condicionado ao pagamento do IPVA nos prazos estipulados pelo calendário oficial de vencimento do tributo.</w:t>
      </w:r>
      <w:r w:rsidRPr="008D7C77">
        <w:rPr>
          <w:rFonts w:ascii="Arial" w:hAnsi="Arial" w:cs="Arial"/>
          <w:color w:val="222222"/>
          <w:sz w:val="22"/>
          <w:szCs w:val="22"/>
        </w:rPr>
        <w:br/>
      </w:r>
      <w:r w:rsidRPr="008D7C77">
        <w:rPr>
          <w:rFonts w:ascii="Arial" w:hAnsi="Arial" w:cs="Arial"/>
          <w:color w:val="222222"/>
          <w:sz w:val="22"/>
          <w:szCs w:val="22"/>
        </w:rPr>
        <w:br/>
      </w:r>
      <w:r w:rsidRPr="008D7C77">
        <w:rPr>
          <w:rFonts w:ascii="Arial" w:hAnsi="Arial" w:cs="Arial"/>
          <w:b/>
          <w:color w:val="222222"/>
          <w:sz w:val="22"/>
          <w:szCs w:val="22"/>
          <w:shd w:val="clear" w:color="auto" w:fill="FFFFFF"/>
        </w:rPr>
        <w:lastRenderedPageBreak/>
        <w:t>Art.3º</w:t>
      </w:r>
      <w:r w:rsidRPr="008D7C77">
        <w:rPr>
          <w:rFonts w:ascii="Arial" w:hAnsi="Arial" w:cs="Arial"/>
          <w:color w:val="222222"/>
          <w:sz w:val="22"/>
          <w:szCs w:val="22"/>
          <w:shd w:val="clear" w:color="auto" w:fill="FFFFFF"/>
        </w:rPr>
        <w:t xml:space="preserve"> As condições de pagamento à vista e o parcelamento do IPVA permanecem inalterados.</w:t>
      </w:r>
      <w:r w:rsidRPr="008D7C77">
        <w:rPr>
          <w:rFonts w:ascii="Arial" w:hAnsi="Arial" w:cs="Arial"/>
          <w:color w:val="222222"/>
          <w:sz w:val="22"/>
          <w:szCs w:val="22"/>
        </w:rPr>
        <w:br/>
      </w:r>
      <w:r w:rsidRPr="008D7C77">
        <w:rPr>
          <w:rFonts w:ascii="Arial" w:hAnsi="Arial" w:cs="Arial"/>
          <w:color w:val="222222"/>
          <w:sz w:val="22"/>
          <w:szCs w:val="22"/>
        </w:rPr>
        <w:br/>
      </w:r>
      <w:r w:rsidRPr="008D7C77">
        <w:rPr>
          <w:rFonts w:ascii="Arial" w:hAnsi="Arial" w:cs="Arial"/>
          <w:b/>
          <w:color w:val="222222"/>
          <w:sz w:val="22"/>
          <w:szCs w:val="22"/>
          <w:shd w:val="clear" w:color="auto" w:fill="FFFFFF"/>
        </w:rPr>
        <w:t>Art.4º</w:t>
      </w:r>
      <w:r w:rsidRPr="008D7C77">
        <w:rPr>
          <w:rFonts w:ascii="Arial" w:hAnsi="Arial" w:cs="Arial"/>
          <w:color w:val="222222"/>
          <w:sz w:val="22"/>
          <w:szCs w:val="22"/>
          <w:shd w:val="clear" w:color="auto" w:fill="FFFFFF"/>
        </w:rPr>
        <w:t xml:space="preserve"> As despesas decorrentes da aplicação desta Lei correrão por conta das dotações orçamentárias vigentes, podendo ser suplementadas</w:t>
      </w:r>
      <w:r w:rsidR="008D7C77" w:rsidRPr="008D7C77">
        <w:rPr>
          <w:rFonts w:ascii="Arial" w:hAnsi="Arial" w:cs="Arial"/>
          <w:color w:val="222222"/>
          <w:sz w:val="22"/>
          <w:szCs w:val="22"/>
          <w:shd w:val="clear" w:color="auto" w:fill="FFFFFF"/>
        </w:rPr>
        <w:t>,</w:t>
      </w:r>
      <w:r w:rsidRPr="008D7C77">
        <w:rPr>
          <w:rFonts w:ascii="Arial" w:hAnsi="Arial" w:cs="Arial"/>
          <w:color w:val="222222"/>
          <w:sz w:val="22"/>
          <w:szCs w:val="22"/>
          <w:shd w:val="clear" w:color="auto" w:fill="FFFFFF"/>
        </w:rPr>
        <w:t xml:space="preserve"> se necessário.</w:t>
      </w:r>
      <w:r w:rsidRPr="008D7C77">
        <w:rPr>
          <w:rFonts w:ascii="Arial" w:hAnsi="Arial" w:cs="Arial"/>
          <w:color w:val="222222"/>
          <w:sz w:val="22"/>
          <w:szCs w:val="22"/>
        </w:rPr>
        <w:br/>
      </w:r>
      <w:r w:rsidRPr="008D7C77">
        <w:rPr>
          <w:rFonts w:ascii="Arial" w:hAnsi="Arial" w:cs="Arial"/>
          <w:color w:val="222222"/>
          <w:sz w:val="22"/>
          <w:szCs w:val="22"/>
        </w:rPr>
        <w:br/>
      </w:r>
      <w:r w:rsidRPr="008D7C77">
        <w:rPr>
          <w:rFonts w:ascii="Arial" w:hAnsi="Arial" w:cs="Arial"/>
          <w:b/>
          <w:color w:val="222222"/>
          <w:sz w:val="22"/>
          <w:szCs w:val="22"/>
          <w:shd w:val="clear" w:color="auto" w:fill="FFFFFF"/>
        </w:rPr>
        <w:t>Art.5º</w:t>
      </w:r>
      <w:r w:rsidRPr="008D7C77">
        <w:rPr>
          <w:rFonts w:ascii="Arial" w:hAnsi="Arial" w:cs="Arial"/>
          <w:color w:val="222222"/>
          <w:sz w:val="22"/>
          <w:szCs w:val="22"/>
          <w:shd w:val="clear" w:color="auto" w:fill="FFFFFF"/>
        </w:rPr>
        <w:t xml:space="preserve"> O Poder Executivo regulamentará esta Lei no prazo de 120 (cento e vinte) dias a partir da data de sua publicação.</w:t>
      </w:r>
      <w:r w:rsidRPr="008D7C77">
        <w:rPr>
          <w:rFonts w:ascii="Arial" w:hAnsi="Arial" w:cs="Arial"/>
          <w:color w:val="222222"/>
          <w:sz w:val="22"/>
          <w:szCs w:val="22"/>
        </w:rPr>
        <w:br/>
      </w:r>
      <w:r w:rsidRPr="008D7C77">
        <w:rPr>
          <w:rFonts w:ascii="Arial" w:hAnsi="Arial" w:cs="Arial"/>
          <w:color w:val="222222"/>
          <w:sz w:val="22"/>
          <w:szCs w:val="22"/>
        </w:rPr>
        <w:br/>
      </w:r>
      <w:r w:rsidRPr="008D7C77">
        <w:rPr>
          <w:rFonts w:ascii="Arial" w:hAnsi="Arial" w:cs="Arial"/>
          <w:b/>
          <w:color w:val="222222"/>
          <w:sz w:val="22"/>
          <w:szCs w:val="22"/>
          <w:shd w:val="clear" w:color="auto" w:fill="FFFFFF"/>
        </w:rPr>
        <w:t>Art.6º</w:t>
      </w:r>
      <w:r w:rsidRPr="008D7C77">
        <w:rPr>
          <w:rFonts w:ascii="Arial" w:hAnsi="Arial" w:cs="Arial"/>
          <w:color w:val="222222"/>
          <w:sz w:val="22"/>
          <w:szCs w:val="22"/>
        </w:rPr>
        <w:t xml:space="preserve"> </w:t>
      </w:r>
      <w:r w:rsidRPr="008D7C77">
        <w:rPr>
          <w:rFonts w:ascii="Arial" w:hAnsi="Arial" w:cs="Arial"/>
          <w:color w:val="222222"/>
          <w:sz w:val="22"/>
          <w:szCs w:val="22"/>
          <w:shd w:val="clear" w:color="auto" w:fill="FFFFFF"/>
        </w:rPr>
        <w:t>Esta Lei entra em vigor na data de sua publicação.</w:t>
      </w:r>
    </w:p>
    <w:p w:rsidR="001325FA" w:rsidRDefault="001325FA" w:rsidP="001325FA">
      <w:pPr>
        <w:pStyle w:val="NormalWeb"/>
        <w:shd w:val="clear" w:color="auto" w:fill="FFFFFF"/>
        <w:spacing w:before="0" w:beforeAutospacing="0" w:after="0" w:afterAutospacing="0"/>
        <w:jc w:val="center"/>
        <w:rPr>
          <w:rFonts w:ascii="Arial" w:hAnsi="Arial" w:cs="Arial"/>
          <w:b/>
        </w:rPr>
      </w:pPr>
    </w:p>
    <w:p w:rsidR="008D7C77" w:rsidRDefault="008D7C77" w:rsidP="001325FA">
      <w:pPr>
        <w:pStyle w:val="NormalWeb"/>
        <w:shd w:val="clear" w:color="auto" w:fill="FFFFFF"/>
        <w:spacing w:before="0" w:beforeAutospacing="0" w:after="0" w:afterAutospacing="0"/>
        <w:jc w:val="center"/>
        <w:rPr>
          <w:rFonts w:ascii="Arial" w:hAnsi="Arial" w:cs="Arial"/>
          <w:b/>
        </w:rPr>
      </w:pPr>
    </w:p>
    <w:p w:rsidR="008D7C77" w:rsidRDefault="008D7C77" w:rsidP="008D7C77">
      <w:pPr>
        <w:pStyle w:val="NormalWeb"/>
        <w:shd w:val="clear" w:color="auto" w:fill="FFFFFF"/>
        <w:spacing w:before="0" w:beforeAutospacing="0" w:after="0" w:afterAutospacing="0"/>
        <w:jc w:val="center"/>
        <w:rPr>
          <w:rFonts w:ascii="Arial" w:hAnsi="Arial" w:cs="Arial"/>
          <w:b/>
        </w:rPr>
      </w:pPr>
      <w:r>
        <w:rPr>
          <w:rFonts w:ascii="Arial" w:hAnsi="Arial" w:cs="Arial"/>
          <w:b/>
        </w:rPr>
        <w:t>JUSTIFICATIVA</w:t>
      </w:r>
    </w:p>
    <w:p w:rsidR="008D7C77" w:rsidRDefault="008D7C77" w:rsidP="008D7C77">
      <w:pPr>
        <w:pStyle w:val="NormalWeb"/>
        <w:shd w:val="clear" w:color="auto" w:fill="FFFFFF"/>
        <w:spacing w:before="0" w:beforeAutospacing="0" w:after="0" w:afterAutospacing="0"/>
        <w:jc w:val="center"/>
        <w:rPr>
          <w:rFonts w:ascii="Arial" w:hAnsi="Arial" w:cs="Arial"/>
          <w:b/>
        </w:rPr>
      </w:pPr>
    </w:p>
    <w:p w:rsidR="008D7C77" w:rsidRPr="008D7C77" w:rsidRDefault="008D7C77" w:rsidP="008D7C77">
      <w:pPr>
        <w:pStyle w:val="NormalWeb"/>
        <w:shd w:val="clear" w:color="auto" w:fill="FFFFFF"/>
        <w:spacing w:before="0" w:beforeAutospacing="0" w:after="0" w:afterAutospacing="0"/>
        <w:jc w:val="both"/>
        <w:rPr>
          <w:rFonts w:ascii="Arial" w:hAnsi="Arial" w:cs="Arial"/>
          <w:b/>
          <w:sz w:val="22"/>
          <w:szCs w:val="22"/>
        </w:rPr>
      </w:pPr>
      <w:r w:rsidRPr="008D7C77">
        <w:rPr>
          <w:rFonts w:ascii="Arial" w:hAnsi="Arial" w:cs="Arial"/>
          <w:color w:val="222222"/>
          <w:sz w:val="22"/>
          <w:szCs w:val="22"/>
          <w:shd w:val="clear" w:color="auto" w:fill="FFFFFF"/>
        </w:rPr>
        <w:t>O Programa “Bom Motora” tem como objetivo incentivar a condução responsável no trânsito, premiando motoristas que mantêm um histórico livre de infrações com descontos no pagamento do IPVA.</w:t>
      </w:r>
      <w:r w:rsidRPr="008D7C77">
        <w:rPr>
          <w:rFonts w:ascii="Arial" w:hAnsi="Arial" w:cs="Arial"/>
          <w:color w:val="222222"/>
          <w:sz w:val="22"/>
          <w:szCs w:val="22"/>
        </w:rPr>
        <w:br/>
      </w:r>
      <w:r w:rsidRPr="008D7C77">
        <w:rPr>
          <w:rFonts w:ascii="Arial" w:hAnsi="Arial" w:cs="Arial"/>
          <w:color w:val="222222"/>
          <w:sz w:val="22"/>
          <w:szCs w:val="22"/>
          <w:shd w:val="clear" w:color="auto" w:fill="FFFFFF"/>
        </w:rPr>
        <w:t>A inspiração para construção dessa norma vem dos Estados do Amazonas e Rio Grande do Sul, que já possuem há mais de uma década legislações que beneficiam os bons condutores com descontos no pagamento do IPVA.</w:t>
      </w:r>
      <w:r w:rsidRPr="008D7C77">
        <w:rPr>
          <w:rFonts w:ascii="Arial" w:hAnsi="Arial" w:cs="Arial"/>
          <w:color w:val="222222"/>
          <w:sz w:val="22"/>
          <w:szCs w:val="22"/>
        </w:rPr>
        <w:br/>
      </w:r>
      <w:r w:rsidRPr="008D7C77">
        <w:rPr>
          <w:rFonts w:ascii="Arial" w:hAnsi="Arial" w:cs="Arial"/>
          <w:color w:val="222222"/>
          <w:sz w:val="22"/>
          <w:szCs w:val="22"/>
          <w:shd w:val="clear" w:color="auto" w:fill="FFFFFF"/>
        </w:rPr>
        <w:t>O excesso de infrações de trânsito impacta diretamente na segurança viária, gerando riscos para condutores, passageiros e pedestres. Dessa forma, políticas que valorizam e estimulam o comportamento responsável no trânsito são fundamentais para a redução de acidentes e o fortalecimento da educação viária.</w:t>
      </w:r>
      <w:r w:rsidRPr="008D7C77">
        <w:rPr>
          <w:rFonts w:ascii="Arial" w:hAnsi="Arial" w:cs="Arial"/>
          <w:color w:val="222222"/>
          <w:sz w:val="22"/>
          <w:szCs w:val="22"/>
        </w:rPr>
        <w:br/>
      </w:r>
      <w:r w:rsidRPr="008D7C77">
        <w:rPr>
          <w:rFonts w:ascii="Arial" w:hAnsi="Arial" w:cs="Arial"/>
          <w:color w:val="222222"/>
          <w:sz w:val="22"/>
          <w:szCs w:val="22"/>
          <w:shd w:val="clear" w:color="auto" w:fill="FFFFFF"/>
        </w:rPr>
        <w:t>A proposta visa também trazer benefícios econômicos aos cidadãos tocantinenses que dirigem de forma prudente, concedendo descontos progressivos no IPVA. Além disso, a medida pode contribuir para a arrecadação do Estado ao incentivar o pagamento pontual do tributo, já que o desconto estará condicionado à regularidade no pagamento.</w:t>
      </w:r>
      <w:r w:rsidRPr="008D7C77">
        <w:rPr>
          <w:rFonts w:ascii="Arial" w:hAnsi="Arial" w:cs="Arial"/>
          <w:color w:val="222222"/>
          <w:sz w:val="22"/>
          <w:szCs w:val="22"/>
        </w:rPr>
        <w:br/>
      </w:r>
      <w:r w:rsidRPr="008D7C77">
        <w:rPr>
          <w:rFonts w:ascii="Arial" w:hAnsi="Arial" w:cs="Arial"/>
          <w:color w:val="222222"/>
          <w:sz w:val="22"/>
          <w:szCs w:val="22"/>
          <w:shd w:val="clear" w:color="auto" w:fill="FFFFFF"/>
        </w:rPr>
        <w:t>Com isso, o Programa “Bom Motora” representa um avanço na valorização da direção segura e na construção de um trânsito mais consciente em todo o Estado do Tocantins.</w:t>
      </w:r>
    </w:p>
    <w:p w:rsidR="001325FA" w:rsidRPr="008D7C77" w:rsidRDefault="001325FA" w:rsidP="008D7C77">
      <w:pPr>
        <w:pStyle w:val="NormalWeb"/>
        <w:shd w:val="clear" w:color="auto" w:fill="FFFFFF"/>
        <w:spacing w:before="0" w:beforeAutospacing="0" w:after="0" w:afterAutospacing="0" w:line="360" w:lineRule="auto"/>
        <w:jc w:val="both"/>
        <w:rPr>
          <w:rFonts w:ascii="Arial" w:hAnsi="Arial" w:cs="Arial"/>
          <w:color w:val="222222"/>
          <w:sz w:val="22"/>
          <w:szCs w:val="22"/>
        </w:rPr>
      </w:pPr>
      <w:r w:rsidRPr="008D7C77">
        <w:rPr>
          <w:rFonts w:ascii="Arial" w:hAnsi="Arial" w:cs="Arial"/>
          <w:color w:val="222222"/>
          <w:sz w:val="22"/>
          <w:szCs w:val="22"/>
        </w:rPr>
        <w:t> </w:t>
      </w:r>
      <w:r w:rsidRPr="008D7C77">
        <w:rPr>
          <w:rFonts w:ascii="Arial" w:hAnsi="Arial" w:cs="Arial"/>
          <w:color w:val="222222"/>
          <w:sz w:val="22"/>
          <w:szCs w:val="22"/>
        </w:rPr>
        <w:tab/>
        <w:t>Ante o exposto, conclamo os nobres Pares pela aprovação da presente propositura. </w:t>
      </w:r>
    </w:p>
    <w:p w:rsidR="001325FA" w:rsidRPr="008D7C77" w:rsidRDefault="001325FA" w:rsidP="008D7C77">
      <w:pPr>
        <w:pStyle w:val="NormalWeb"/>
        <w:shd w:val="clear" w:color="auto" w:fill="FFFFFF"/>
        <w:spacing w:before="0" w:beforeAutospacing="0" w:after="161" w:afterAutospacing="0"/>
        <w:jc w:val="both"/>
        <w:rPr>
          <w:rFonts w:ascii="Arial" w:hAnsi="Arial" w:cs="Arial"/>
          <w:color w:val="222222"/>
        </w:rPr>
      </w:pPr>
      <w:r w:rsidRPr="002337ED">
        <w:rPr>
          <w:rFonts w:ascii="Arial" w:hAnsi="Arial" w:cs="Arial"/>
          <w:color w:val="222222"/>
        </w:rPr>
        <w:t> </w:t>
      </w:r>
    </w:p>
    <w:p w:rsidR="001325FA" w:rsidRPr="008D7C77" w:rsidRDefault="001325FA" w:rsidP="001325FA">
      <w:pPr>
        <w:jc w:val="both"/>
        <w:rPr>
          <w:rFonts w:ascii="Arial" w:hAnsi="Arial" w:cs="Arial"/>
          <w:sz w:val="22"/>
          <w:szCs w:val="22"/>
        </w:rPr>
      </w:pPr>
    </w:p>
    <w:p w:rsidR="001325FA" w:rsidRPr="008D7C77" w:rsidRDefault="001325FA" w:rsidP="008D7C77">
      <w:pPr>
        <w:spacing w:line="360" w:lineRule="auto"/>
        <w:ind w:firstLine="708"/>
        <w:jc w:val="both"/>
        <w:rPr>
          <w:rFonts w:ascii="Arial" w:hAnsi="Arial" w:cs="Arial"/>
          <w:color w:val="000000"/>
          <w:sz w:val="22"/>
          <w:szCs w:val="22"/>
          <w:shd w:val="clear" w:color="auto" w:fill="FFFFFF"/>
        </w:rPr>
      </w:pPr>
      <w:r w:rsidRPr="008D7C77">
        <w:rPr>
          <w:rFonts w:ascii="Arial" w:hAnsi="Arial" w:cs="Arial"/>
          <w:color w:val="000000"/>
          <w:sz w:val="22"/>
          <w:szCs w:val="22"/>
          <w:shd w:val="clear" w:color="auto" w:fill="FFFFFF"/>
        </w:rPr>
        <w:t>Sala das Sessões, 11 de fevereiro de 2025.</w:t>
      </w:r>
    </w:p>
    <w:p w:rsidR="001325FA" w:rsidRDefault="001325FA" w:rsidP="001325FA">
      <w:pPr>
        <w:rPr>
          <w:rFonts w:ascii="Times New Roman" w:hAnsi="Times New Roman" w:cs="Times New Roman"/>
          <w:noProof/>
          <w:color w:val="000000"/>
          <w:shd w:val="clear" w:color="auto" w:fill="FFFFFF"/>
        </w:rPr>
      </w:pPr>
    </w:p>
    <w:p w:rsidR="001325FA" w:rsidRPr="009172A8" w:rsidRDefault="001325FA" w:rsidP="001325FA">
      <w:pPr>
        <w:rPr>
          <w:rFonts w:ascii="Times New Roman" w:hAnsi="Times New Roman" w:cs="Times New Roman"/>
          <w:noProof/>
          <w:color w:val="000000"/>
          <w:shd w:val="clear" w:color="auto" w:fill="FFFFFF"/>
        </w:rPr>
      </w:pPr>
    </w:p>
    <w:p w:rsidR="001325FA" w:rsidRPr="002337ED" w:rsidRDefault="001325FA" w:rsidP="001325FA">
      <w:pPr>
        <w:jc w:val="center"/>
        <w:rPr>
          <w:rFonts w:ascii="Arial" w:hAnsi="Arial" w:cs="Arial"/>
          <w:color w:val="000000"/>
          <w:shd w:val="clear" w:color="auto" w:fill="FFFFFF"/>
        </w:rPr>
      </w:pPr>
    </w:p>
    <w:p w:rsidR="001325FA" w:rsidRPr="002337ED" w:rsidRDefault="001325FA" w:rsidP="001325FA">
      <w:pPr>
        <w:jc w:val="center"/>
        <w:rPr>
          <w:rFonts w:ascii="Arial" w:hAnsi="Arial" w:cs="Arial"/>
          <w:b/>
          <w:color w:val="000000"/>
          <w:shd w:val="clear" w:color="auto" w:fill="FFFFFF"/>
        </w:rPr>
      </w:pPr>
      <w:r w:rsidRPr="002337ED">
        <w:rPr>
          <w:rFonts w:ascii="Arial" w:hAnsi="Arial" w:cs="Arial"/>
          <w:b/>
          <w:color w:val="000000"/>
          <w:shd w:val="clear" w:color="auto" w:fill="FFFFFF"/>
        </w:rPr>
        <w:t>JORGE FREDERICO</w:t>
      </w:r>
    </w:p>
    <w:p w:rsidR="001325FA" w:rsidRPr="002337ED" w:rsidRDefault="001325FA" w:rsidP="001325FA">
      <w:pPr>
        <w:jc w:val="center"/>
        <w:rPr>
          <w:rFonts w:ascii="Arial" w:hAnsi="Arial" w:cs="Arial"/>
        </w:rPr>
      </w:pPr>
      <w:r w:rsidRPr="002337ED">
        <w:rPr>
          <w:rFonts w:ascii="Arial" w:hAnsi="Arial" w:cs="Arial"/>
          <w:color w:val="000000"/>
          <w:shd w:val="clear" w:color="auto" w:fill="FFFFFF"/>
        </w:rPr>
        <w:t>Deputado Estadual</w:t>
      </w:r>
    </w:p>
    <w:p w:rsidR="000D65E6" w:rsidRDefault="000D65E6"/>
    <w:sectPr w:rsidR="000D65E6" w:rsidSect="000D65E6">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C42" w:rsidRDefault="000F4C42" w:rsidP="001325FA">
      <w:r>
        <w:separator/>
      </w:r>
    </w:p>
  </w:endnote>
  <w:endnote w:type="continuationSeparator" w:id="1">
    <w:p w:rsidR="000F4C42" w:rsidRDefault="000F4C42" w:rsidP="001325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C42" w:rsidRDefault="000F4C42" w:rsidP="001325FA">
      <w:r>
        <w:separator/>
      </w:r>
    </w:p>
  </w:footnote>
  <w:footnote w:type="continuationSeparator" w:id="1">
    <w:p w:rsidR="000F4C42" w:rsidRDefault="000F4C42" w:rsidP="00132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5FA" w:rsidRPr="00375362" w:rsidRDefault="001325FA" w:rsidP="001325FA">
    <w:pPr>
      <w:pStyle w:val="Cabealho"/>
      <w:tabs>
        <w:tab w:val="left" w:pos="6440"/>
      </w:tabs>
      <w:jc w:val="center"/>
    </w:pPr>
    <w:r w:rsidRPr="00375362">
      <w:rPr>
        <w:noProof/>
        <w:lang w:eastAsia="pt-BR"/>
      </w:rPr>
      <w:drawing>
        <wp:inline distT="0" distB="0" distL="0" distR="0">
          <wp:extent cx="897711" cy="1009402"/>
          <wp:effectExtent l="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cstate="print">
                    <a:clrChange>
                      <a:clrFrom>
                        <a:srgbClr val="FFFFFF"/>
                      </a:clrFrom>
                      <a:clrTo>
                        <a:srgbClr val="FFFFFF">
                          <a:alpha val="0"/>
                        </a:srgbClr>
                      </a:clrTo>
                    </a:clrChange>
                  </a:blip>
                  <a:srcRect l="44576" t="21349" r="44069" b="19101"/>
                  <a:stretch>
                    <a:fillRect/>
                  </a:stretch>
                </pic:blipFill>
                <pic:spPr bwMode="auto">
                  <a:xfrm>
                    <a:off x="0" y="0"/>
                    <a:ext cx="901849" cy="1014055"/>
                  </a:xfrm>
                  <a:prstGeom prst="rect">
                    <a:avLst/>
                  </a:prstGeom>
                  <a:noFill/>
                  <a:ln w="9525">
                    <a:noFill/>
                    <a:miter lim="800000"/>
                    <a:headEnd/>
                    <a:tailEnd/>
                  </a:ln>
                </pic:spPr>
              </pic:pic>
            </a:graphicData>
          </a:graphic>
        </wp:inline>
      </w:drawing>
    </w:r>
  </w:p>
  <w:p w:rsidR="001325FA" w:rsidRDefault="001325FA" w:rsidP="001325FA">
    <w:pPr>
      <w:pStyle w:val="Cabealho"/>
      <w:jc w:val="center"/>
      <w:rPr>
        <w:rFonts w:ascii="Arial Black" w:hAnsi="Arial Black"/>
      </w:rPr>
    </w:pPr>
    <w:r w:rsidRPr="00993766">
      <w:rPr>
        <w:rFonts w:ascii="Arial Black" w:hAnsi="Arial Black"/>
      </w:rPr>
      <w:t>Estado do Tocantins</w:t>
    </w:r>
  </w:p>
  <w:p w:rsidR="001325FA" w:rsidRDefault="001325FA" w:rsidP="001325FA">
    <w:pPr>
      <w:pStyle w:val="Cabealho"/>
      <w:jc w:val="center"/>
      <w:rPr>
        <w:rFonts w:ascii="Arial Black" w:hAnsi="Arial Black"/>
      </w:rPr>
    </w:pPr>
    <w:r w:rsidRPr="00993766">
      <w:rPr>
        <w:rFonts w:ascii="Arial Black" w:hAnsi="Arial Black"/>
      </w:rPr>
      <w:t>Poder Legislativo</w:t>
    </w:r>
  </w:p>
  <w:p w:rsidR="001325FA" w:rsidRDefault="001325FA">
    <w:pPr>
      <w:pStyle w:val="Cabealho"/>
    </w:pPr>
  </w:p>
  <w:p w:rsidR="001325FA" w:rsidRDefault="001325F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rsids>
    <w:rsidRoot w:val="001325FA"/>
    <w:rsid w:val="000D65E6"/>
    <w:rsid w:val="000F4C42"/>
    <w:rsid w:val="001325FA"/>
    <w:rsid w:val="008D7C77"/>
    <w:rsid w:val="00B268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5FA"/>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325FA"/>
    <w:pPr>
      <w:spacing w:before="100" w:beforeAutospacing="1" w:after="100" w:afterAutospacing="1"/>
    </w:pPr>
    <w:rPr>
      <w:rFonts w:ascii="Times New Roman" w:eastAsia="Times New Roman" w:hAnsi="Times New Roman" w:cs="Times New Roman"/>
      <w:lang w:eastAsia="pt-BR"/>
    </w:rPr>
  </w:style>
  <w:style w:type="paragraph" w:styleId="Cabealho">
    <w:name w:val="header"/>
    <w:basedOn w:val="Normal"/>
    <w:link w:val="CabealhoChar"/>
    <w:uiPriority w:val="99"/>
    <w:unhideWhenUsed/>
    <w:rsid w:val="001325FA"/>
    <w:pPr>
      <w:tabs>
        <w:tab w:val="center" w:pos="4252"/>
        <w:tab w:val="right" w:pos="8504"/>
      </w:tabs>
    </w:pPr>
  </w:style>
  <w:style w:type="character" w:customStyle="1" w:styleId="CabealhoChar">
    <w:name w:val="Cabeçalho Char"/>
    <w:basedOn w:val="Fontepargpadro"/>
    <w:link w:val="Cabealho"/>
    <w:uiPriority w:val="99"/>
    <w:rsid w:val="001325FA"/>
    <w:rPr>
      <w:sz w:val="24"/>
      <w:szCs w:val="24"/>
    </w:rPr>
  </w:style>
  <w:style w:type="paragraph" w:styleId="Rodap">
    <w:name w:val="footer"/>
    <w:basedOn w:val="Normal"/>
    <w:link w:val="RodapChar"/>
    <w:uiPriority w:val="99"/>
    <w:semiHidden/>
    <w:unhideWhenUsed/>
    <w:rsid w:val="001325FA"/>
    <w:pPr>
      <w:tabs>
        <w:tab w:val="center" w:pos="4252"/>
        <w:tab w:val="right" w:pos="8504"/>
      </w:tabs>
    </w:pPr>
  </w:style>
  <w:style w:type="character" w:customStyle="1" w:styleId="RodapChar">
    <w:name w:val="Rodapé Char"/>
    <w:basedOn w:val="Fontepargpadro"/>
    <w:link w:val="Rodap"/>
    <w:uiPriority w:val="99"/>
    <w:semiHidden/>
    <w:rsid w:val="001325FA"/>
    <w:rPr>
      <w:sz w:val="24"/>
      <w:szCs w:val="24"/>
    </w:rPr>
  </w:style>
  <w:style w:type="paragraph" w:styleId="Textodebalo">
    <w:name w:val="Balloon Text"/>
    <w:basedOn w:val="Normal"/>
    <w:link w:val="TextodebaloChar"/>
    <w:uiPriority w:val="99"/>
    <w:semiHidden/>
    <w:unhideWhenUsed/>
    <w:rsid w:val="001325FA"/>
    <w:rPr>
      <w:rFonts w:ascii="Tahoma" w:hAnsi="Tahoma" w:cs="Tahoma"/>
      <w:sz w:val="16"/>
      <w:szCs w:val="16"/>
    </w:rPr>
  </w:style>
  <w:style w:type="character" w:customStyle="1" w:styleId="TextodebaloChar">
    <w:name w:val="Texto de balão Char"/>
    <w:basedOn w:val="Fontepargpadro"/>
    <w:link w:val="Textodebalo"/>
    <w:uiPriority w:val="99"/>
    <w:semiHidden/>
    <w:rsid w:val="001325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614</Words>
  <Characters>3318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Andressa Borges Xavier</dc:creator>
  <cp:lastModifiedBy>Andressa Borges Xavier</cp:lastModifiedBy>
  <cp:revision>1</cp:revision>
  <cp:lastPrinted>2025-02-11T12:48:00Z</cp:lastPrinted>
  <dcterms:created xsi:type="dcterms:W3CDTF">2025-02-11T12:28:00Z</dcterms:created>
  <dcterms:modified xsi:type="dcterms:W3CDTF">2025-02-11T12:48:00Z</dcterms:modified>
</cp:coreProperties>
</file>