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7776" w14:textId="20A6B687" w:rsidR="007202B0" w:rsidRDefault="00C13A5E">
      <w:pPr>
        <w:spacing w:beforeAutospacing="1" w:afterAutospacing="1"/>
        <w:jc w:val="center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 xml:space="preserve">PROJETO DE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RESOLUÇÃO </w:t>
      </w:r>
      <w:r w:rsidR="00AD391A">
        <w:rPr>
          <w:rFonts w:ascii="Arial" w:eastAsia="Times New Roman" w:hAnsi="Arial" w:cs="Arial"/>
          <w:color w:val="000000"/>
          <w:lang w:eastAsia="pt-BR"/>
        </w:rPr>
        <w:t>___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, DE </w:t>
      </w:r>
      <w:r w:rsidR="00930DDC" w:rsidRPr="00683EE1">
        <w:rPr>
          <w:rFonts w:ascii="Arial" w:eastAsia="Times New Roman" w:hAnsi="Arial" w:cs="Arial"/>
          <w:color w:val="000000"/>
          <w:lang w:eastAsia="pt-BR"/>
        </w:rPr>
        <w:t>03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JUNHO DE 2025</w:t>
      </w:r>
    </w:p>
    <w:p w14:paraId="7DAED1A1" w14:textId="77777777" w:rsidR="00683EE1" w:rsidRPr="00683EE1" w:rsidRDefault="00683EE1">
      <w:pPr>
        <w:spacing w:beforeAutospacing="1" w:afterAutospacing="1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7E8A735" w14:textId="77777777" w:rsidR="007202B0" w:rsidRDefault="00E202C8" w:rsidP="00683EE1">
      <w:pPr>
        <w:spacing w:beforeAutospacing="1" w:afterAutospacing="1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>Dispõe sobre a cooperação, fomento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>,</w:t>
      </w:r>
      <w:r w:rsidRPr="00683EE1">
        <w:rPr>
          <w:rFonts w:ascii="Arial" w:eastAsia="Times New Roman" w:hAnsi="Arial" w:cs="Arial"/>
          <w:color w:val="000000"/>
          <w:lang w:eastAsia="pt-BR"/>
        </w:rPr>
        <w:t xml:space="preserve"> implementação e execução de ações entre a Assembleia Legislativa do Estado do Tocantins e os serviços sociais autônomos na forma que especifica.</w:t>
      </w:r>
    </w:p>
    <w:p w14:paraId="38CA87DA" w14:textId="77777777" w:rsidR="00683EE1" w:rsidRPr="00683EE1" w:rsidRDefault="00683EE1" w:rsidP="00683EE1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3636502" w14:textId="3FA5044D" w:rsidR="007202B0" w:rsidRDefault="00930DD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0" w:name="txt_7b2eefa1a8b34330d01aeaf9e48b1014"/>
      <w:bookmarkEnd w:id="0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A Assembleia Legislativa do Estado do Tocantins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>RESOLVE:</w:t>
      </w:r>
    </w:p>
    <w:p w14:paraId="63A0734B" w14:textId="77777777" w:rsidR="00683EE1" w:rsidRDefault="00683EE1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726E5E0" w14:textId="4EF6E1E1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1º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Esta Resolução dispõe sobre a cooperação, fomento, implementação e execução de ações entre a Assembleia Legislativa do Estado do Tocantins e os seguintes serviços sociais autônomos:</w:t>
      </w:r>
    </w:p>
    <w:p w14:paraId="3A4DAECC" w14:textId="528A5B8A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" w:name="art1_incI"/>
      <w:bookmarkEnd w:id="1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 - Serviço Nacional de Aprendizagem Industrial - SENAI;</w:t>
      </w:r>
    </w:p>
    <w:p w14:paraId="51379B94" w14:textId="355B98B0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" w:name="art1_incII"/>
      <w:bookmarkEnd w:id="2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 - Serviço Social da Indústria - SESI;</w:t>
      </w:r>
    </w:p>
    <w:p w14:paraId="5D5863F1" w14:textId="0F62BA8E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" w:name="art1_incIII"/>
      <w:bookmarkEnd w:id="3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III - Serviço Nacional de Aprendizagem Comercial - SENAC;</w:t>
      </w:r>
    </w:p>
    <w:p w14:paraId="22FEF2F6" w14:textId="46833493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" w:name="art1_incIV"/>
      <w:bookmarkEnd w:id="4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IV - Serviço Social do Comércio - SESC;</w:t>
      </w:r>
    </w:p>
    <w:p w14:paraId="29BB9C1D" w14:textId="1A7E4A34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5" w:name="art1_incV"/>
      <w:bookmarkEnd w:id="5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 - Serviço Nacional de Aprendizagem Rural - SENAR;</w:t>
      </w:r>
    </w:p>
    <w:p w14:paraId="1D60C8B9" w14:textId="722C5800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6" w:name="art1_incVI"/>
      <w:bookmarkEnd w:id="6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VI - Serviço Nacional de Aprendizagem do Transporte - SENAT;</w:t>
      </w:r>
    </w:p>
    <w:p w14:paraId="25011FED" w14:textId="79F7B4A5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7" w:name="art1_incVII"/>
      <w:bookmarkEnd w:id="7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VII - Serviço Social do Transporte - SEST;</w:t>
      </w:r>
    </w:p>
    <w:p w14:paraId="37327BD9" w14:textId="5BD04A84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8" w:name="art1_incVIII"/>
      <w:bookmarkEnd w:id="8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VIII - Serviço Nacional de Aprendizagem do Cooperativismo - SESCOOP;</w:t>
      </w:r>
    </w:p>
    <w:p w14:paraId="26C608E1" w14:textId="6D32EA21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9" w:name="art1_incIX"/>
      <w:bookmarkEnd w:id="9"/>
      <w:r w:rsidRPr="00683EE1">
        <w:rPr>
          <w:rFonts w:ascii="Arial" w:eastAsia="Times New Roman" w:hAnsi="Arial" w:cs="Arial"/>
          <w:color w:val="000000"/>
          <w:lang w:eastAsia="pt-BR"/>
        </w:rPr>
        <w:lastRenderedPageBreak/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IX - Serviço Brasileiro de Apoio às Micro e Pequenas Empresas - SEBRAE;</w:t>
      </w:r>
    </w:p>
    <w:p w14:paraId="164F5970" w14:textId="38D6A58C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0" w:name="art1_incX"/>
      <w:bookmarkEnd w:id="10"/>
      <w:r w:rsidRPr="00683EE1">
        <w:rPr>
          <w:rFonts w:ascii="Arial" w:eastAsia="Times New Roman" w:hAnsi="Arial" w:cs="Arial"/>
          <w:color w:val="000000"/>
          <w:lang w:eastAsia="pt-BR"/>
        </w:rPr>
        <w:t xml:space="preserve"> 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X - Agência Brasileira de Desenvolvimento Industrial - ABDI; e</w:t>
      </w:r>
    </w:p>
    <w:p w14:paraId="7D26CBEA" w14:textId="0C6559A7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1" w:name="art1_incXI"/>
      <w:bookmarkEnd w:id="11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XI - Agência Brasileira de Promoção de Exportações e Investimentos - APEX.</w:t>
      </w:r>
    </w:p>
    <w:p w14:paraId="5469D2FB" w14:textId="65CC8A0D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2" w:name="art1_par"/>
      <w:bookmarkEnd w:id="12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Parágrafo único. Esta Resolução abrange as administrações e entes regionais dos serviços sociais autônomos.</w:t>
      </w:r>
    </w:p>
    <w:p w14:paraId="7ACFD480" w14:textId="461AF799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3" w:name="art2"/>
      <w:bookmarkEnd w:id="13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2º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São objetivos da cooperação prevista nesta Resolução:</w:t>
      </w:r>
    </w:p>
    <w:p w14:paraId="1218333B" w14:textId="7B008DC5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4" w:name="art2_incI"/>
      <w:bookmarkEnd w:id="14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fortalecimento das ações de cooperação institucional entre a Assembleia Legislativa do Estado do Tocantins</w:t>
      </w:r>
      <w:r w:rsidR="00254E7C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254E7C" w:rsidRPr="00834A2C">
        <w:rPr>
          <w:rFonts w:ascii="Arial" w:eastAsia="Times New Roman" w:hAnsi="Arial" w:cs="Arial"/>
          <w:b/>
          <w:bCs/>
          <w:color w:val="FF0000"/>
          <w:highlight w:val="lightGray"/>
          <w:lang w:eastAsia="pt-BR"/>
        </w:rPr>
        <w:t>através da Escola do Legislativo</w:t>
      </w:r>
      <w:r w:rsidR="00254E7C">
        <w:rPr>
          <w:rFonts w:ascii="Arial" w:eastAsia="Times New Roman" w:hAnsi="Arial" w:cs="Arial"/>
          <w:color w:val="000000"/>
          <w:lang w:eastAsia="pt-BR"/>
        </w:rPr>
        <w:t>,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e os serviços sociais autônomos;</w:t>
      </w:r>
    </w:p>
    <w:p w14:paraId="4572144F" w14:textId="12BD8A12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II –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a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gestão pública democrática, a participação social, o fortalecimento da sociedade civil, a modernização do arcabouço legal e a integração com os Municípios;</w:t>
      </w:r>
    </w:p>
    <w:p w14:paraId="4481E52E" w14:textId="497F290E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5" w:name="art2_incII"/>
      <w:bookmarkEnd w:id="15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III - a excelência na prestação dos serviços públicos à população tocantinense, especialmente nas áreas de educação, ciência, tecnologia e inovação, saúde e segurança no trabalho, assistência técnica aos setores produtivos, empreendedorismo, cultura e esporte, dentre outras atividades finalísticas do serviço social autônomo cooperante.</w:t>
      </w:r>
    </w:p>
    <w:p w14:paraId="4641DE51" w14:textId="7EC5B30F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6" w:name="art3"/>
      <w:bookmarkEnd w:id="16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3º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A cooperação de que trata esta Resolução deve ser pactuada por meio de convênio a ser firmado entre a Assembleia Legislativa do Estado do Tocantins e o serviço social autônomo cooperante e implementada mediante:</w:t>
      </w:r>
    </w:p>
    <w:p w14:paraId="67FAA3A3" w14:textId="7EE5105A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7" w:name="art3_incI"/>
      <w:bookmarkEnd w:id="17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>–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execução</w:t>
      </w:r>
      <w:proofErr w:type="gramEnd"/>
      <w:r w:rsidR="00C13A5E" w:rsidRPr="00683EE1">
        <w:rPr>
          <w:rFonts w:ascii="Arial" w:eastAsia="Times New Roman" w:hAnsi="Arial" w:cs="Arial"/>
          <w:color w:val="000000"/>
          <w:lang w:eastAsia="pt-BR"/>
        </w:rPr>
        <w:t>,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direta ou indireta, total ou parcial, pelo serviço social autônomo cooperante, de ação de interesse recíproco;</w:t>
      </w:r>
    </w:p>
    <w:p w14:paraId="156498BB" w14:textId="45299CF0" w:rsidR="007202B0" w:rsidRPr="00683EE1" w:rsidRDefault="00930DDC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8" w:name="art3_incII"/>
      <w:bookmarkEnd w:id="18"/>
      <w:r w:rsidRPr="00683EE1">
        <w:rPr>
          <w:rFonts w:ascii="Arial" w:eastAsia="Times New Roman" w:hAnsi="Arial" w:cs="Arial"/>
          <w:color w:val="000000"/>
          <w:lang w:eastAsia="pt-BR"/>
        </w:rPr>
        <w:lastRenderedPageBreak/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aporte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recursos do serviço social autônomo cooperante para custeio de ações de interesse recíproco, nos termos definidos no instrumento firmado;</w:t>
      </w:r>
    </w:p>
    <w:p w14:paraId="4F4402B8" w14:textId="0F92C85E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19" w:name="art3_incII_Copia_1"/>
      <w:bookmarkEnd w:id="19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III - aporte de recursos da Assembleia Legis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>l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ativa</w:t>
      </w:r>
      <w:r w:rsidR="00254E7C" w:rsidRPr="00834A2C">
        <w:rPr>
          <w:rFonts w:ascii="Arial" w:eastAsia="Times New Roman" w:hAnsi="Arial" w:cs="Arial"/>
          <w:color w:val="000000"/>
          <w:highlight w:val="lightGray"/>
          <w:lang w:eastAsia="pt-BR"/>
        </w:rPr>
        <w:t xml:space="preserve">, </w:t>
      </w:r>
      <w:r w:rsidR="00254E7C" w:rsidRPr="00834A2C">
        <w:rPr>
          <w:rFonts w:ascii="Arial" w:eastAsia="Times New Roman" w:hAnsi="Arial" w:cs="Arial"/>
          <w:b/>
          <w:bCs/>
          <w:color w:val="FF0000"/>
          <w:highlight w:val="lightGray"/>
          <w:lang w:eastAsia="pt-BR"/>
        </w:rPr>
        <w:t xml:space="preserve">de dotação consignada no orçamento da Escola do </w:t>
      </w:r>
      <w:proofErr w:type="gramStart"/>
      <w:r w:rsidR="00254E7C" w:rsidRPr="00834A2C">
        <w:rPr>
          <w:rFonts w:ascii="Arial" w:eastAsia="Times New Roman" w:hAnsi="Arial" w:cs="Arial"/>
          <w:b/>
          <w:bCs/>
          <w:color w:val="FF0000"/>
          <w:highlight w:val="lightGray"/>
          <w:lang w:eastAsia="pt-BR"/>
        </w:rPr>
        <w:t>Legislativo</w:t>
      </w:r>
      <w:r w:rsidR="00254E7C" w:rsidRPr="00834A2C">
        <w:rPr>
          <w:rFonts w:ascii="Arial" w:eastAsia="Times New Roman" w:hAnsi="Arial" w:cs="Arial"/>
          <w:color w:val="000000"/>
          <w:highlight w:val="lightGray"/>
          <w:lang w:eastAsia="pt-BR"/>
        </w:rPr>
        <w:t>,</w:t>
      </w:r>
      <w:r w:rsidR="00254E7C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para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custeio de ações de interesse recíproco, nos termos definidos no instrumento firmado;</w:t>
      </w:r>
    </w:p>
    <w:p w14:paraId="7F291CF0" w14:textId="05963565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0" w:name="art3_incIII"/>
      <w:bookmarkEnd w:id="20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IV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concessão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uso de bens públicos móveis e/ou imóveis destinados à execução de ações de interesse recíproco.</w:t>
      </w:r>
    </w:p>
    <w:p w14:paraId="67482A0E" w14:textId="0EF7FCAA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1" w:name="art3_par1"/>
      <w:bookmarkEnd w:id="21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1º O objeto do convênio de cooperação deve ser compatível com as finalidades legais e estatutárias do serviço social autônomo cooperante.</w:t>
      </w:r>
    </w:p>
    <w:p w14:paraId="5682597D" w14:textId="676D3C1A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2" w:name="art3_par3"/>
      <w:bookmarkEnd w:id="22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§ 2º O convênio deve dispor sobre a contrapartida prestada pelo serviço social cooperante, com possibilidade de ajustes durante a sua vigência. </w:t>
      </w:r>
    </w:p>
    <w:p w14:paraId="61AFFAA8" w14:textId="1A18E0B5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3" w:name="art3_par4"/>
      <w:bookmarkEnd w:id="23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3º Na hipótese de execução parcial, por parte do serviço social autônomo cooperante, de ação de interesse recíproco, a Assembleia Legislativa do Estado do Tocantins pode complementar a execução de forma direta ou indireta.</w:t>
      </w:r>
    </w:p>
    <w:p w14:paraId="372FEE9A" w14:textId="718C3CAA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4" w:name="art3_par5"/>
      <w:bookmarkEnd w:id="24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§ 4º Os projetos de cooperação a que se refere o art. 1º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desta Resolução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serão precedidos de plano de trabalho proposto pela organização interessada, o qual deve ser formalmente aprovado pela autoridade competente e conter, no mínimo, as seguintes informações:</w:t>
      </w:r>
    </w:p>
    <w:p w14:paraId="44E14F2E" w14:textId="73484119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5" w:name="art3_par5_incI"/>
      <w:bookmarkEnd w:id="25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identificação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do objeto a ser executado;</w:t>
      </w:r>
    </w:p>
    <w:p w14:paraId="12A76B42" w14:textId="337BFFEC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6" w:name="art3_par5_incII"/>
      <w:bookmarkEnd w:id="26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metas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a serem atingidas;</w:t>
      </w:r>
    </w:p>
    <w:p w14:paraId="3BCA8AC2" w14:textId="5A23701B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7" w:name="art3_par5_incIII"/>
      <w:bookmarkEnd w:id="27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III - etapas ou fases de execução;</w:t>
      </w:r>
    </w:p>
    <w:p w14:paraId="643A0EC3" w14:textId="0D93373D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8" w:name="art3_par5_incIV"/>
      <w:bookmarkEnd w:id="28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IV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previsão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início e fim da execução do objeto, bem como da conclusão das etapas ou fases programadas;</w:t>
      </w:r>
    </w:p>
    <w:p w14:paraId="22554A53" w14:textId="28587DAD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9" w:name="art3_par5_incV"/>
      <w:bookmarkEnd w:id="29"/>
      <w:r w:rsidRPr="00683EE1">
        <w:rPr>
          <w:rFonts w:ascii="Arial" w:eastAsia="Times New Roman" w:hAnsi="Arial" w:cs="Arial"/>
          <w:color w:val="000000"/>
          <w:lang w:eastAsia="pt-BR"/>
        </w:rPr>
        <w:lastRenderedPageBreak/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V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comprovação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pelo serviço social cooperante de que os recursos próprios para a execução do objeto estão devidamente assegurados.</w:t>
      </w:r>
    </w:p>
    <w:p w14:paraId="1B653321" w14:textId="77777777" w:rsidR="00254E7C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0" w:name="art3_par6"/>
      <w:bookmarkEnd w:id="30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5º Recebido o plano de trabalho e convencido da conformidade da proposta com o interesse público, a autoridade competente deve verificar se o objeto do ajuste contempla a realização de licitaç</w:t>
      </w:r>
      <w:r w:rsidR="00E202C8" w:rsidRPr="00530B85">
        <w:rPr>
          <w:rFonts w:ascii="Arial" w:eastAsia="Times New Roman" w:hAnsi="Arial" w:cs="Arial"/>
          <w:lang w:eastAsia="pt-BR"/>
        </w:rPr>
        <w:t>ão</w:t>
      </w:r>
      <w:r w:rsidR="00254E7C" w:rsidRPr="00530B85">
        <w:rPr>
          <w:rFonts w:ascii="Arial" w:eastAsia="Times New Roman" w:hAnsi="Arial" w:cs="Arial"/>
          <w:lang w:eastAsia="pt-BR"/>
        </w:rPr>
        <w:t>, observadas as hipóteses de dispensa e inexigibilidade previstas na Lei Federal Nº 14.133/2021 e justificar a formalização do convênio</w:t>
      </w:r>
      <w:r w:rsidR="00E202C8" w:rsidRPr="00530B85">
        <w:rPr>
          <w:rFonts w:ascii="Arial" w:eastAsia="Times New Roman" w:hAnsi="Arial" w:cs="Arial"/>
          <w:lang w:eastAsia="pt-BR"/>
        </w:rPr>
        <w:t xml:space="preserve"> </w:t>
      </w:r>
      <w:r w:rsidR="00E202C8" w:rsidRPr="00530B85">
        <w:rPr>
          <w:rFonts w:ascii="Arial" w:eastAsia="Times New Roman" w:hAnsi="Arial" w:cs="Arial"/>
          <w:color w:val="000000"/>
          <w:lang w:eastAsia="pt-BR"/>
        </w:rPr>
        <w:t>ou c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hamamento público e justificar a formalização do convênio.</w:t>
      </w:r>
      <w:bookmarkStart w:id="31" w:name="art3_par7"/>
      <w:bookmarkEnd w:id="31"/>
    </w:p>
    <w:p w14:paraId="09420AED" w14:textId="77777777" w:rsidR="00254E7C" w:rsidRPr="00530B85" w:rsidRDefault="00254E7C" w:rsidP="00254E7C">
      <w:pPr>
        <w:spacing w:beforeAutospacing="1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ab/>
      </w:r>
      <w:r w:rsidR="00683EE1"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530B85">
        <w:rPr>
          <w:rFonts w:ascii="Arial" w:eastAsia="Times New Roman" w:hAnsi="Arial" w:cs="Arial"/>
          <w:lang w:eastAsia="pt-BR"/>
        </w:rPr>
        <w:t xml:space="preserve">§ 6º </w:t>
      </w:r>
      <w:r w:rsidRPr="00530B85">
        <w:rPr>
          <w:rFonts w:ascii="Arial" w:eastAsia="Times New Roman" w:hAnsi="Arial" w:cs="Arial"/>
          <w:lang w:eastAsia="pt-BR"/>
        </w:rPr>
        <w:t>Aos convênios de que trata esta Resolução é dispensada a realização de chamamento público.</w:t>
      </w:r>
    </w:p>
    <w:p w14:paraId="530BAC66" w14:textId="7478C3DA" w:rsidR="007202B0" w:rsidRPr="00683EE1" w:rsidRDefault="00254E7C" w:rsidP="00254E7C">
      <w:pPr>
        <w:spacing w:beforeAutospacing="1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</w:t>
      </w:r>
      <w:r w:rsidRPr="00683EE1">
        <w:rPr>
          <w:rFonts w:ascii="Arial" w:eastAsia="Times New Roman" w:hAnsi="Arial" w:cs="Arial"/>
          <w:color w:val="000000"/>
          <w:lang w:eastAsia="pt-BR"/>
        </w:rPr>
        <w:t xml:space="preserve">§ </w:t>
      </w:r>
      <w:r>
        <w:rPr>
          <w:rFonts w:ascii="Arial" w:eastAsia="Times New Roman" w:hAnsi="Arial" w:cs="Arial"/>
          <w:color w:val="000000"/>
          <w:lang w:eastAsia="pt-BR"/>
        </w:rPr>
        <w:t>7</w:t>
      </w:r>
      <w:r w:rsidRPr="00683EE1">
        <w:rPr>
          <w:rFonts w:ascii="Arial" w:eastAsia="Times New Roman" w:hAnsi="Arial" w:cs="Arial"/>
          <w:color w:val="000000"/>
          <w:lang w:eastAsia="pt-BR"/>
        </w:rPr>
        <w:t xml:space="preserve">º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Realizada a avaliação mencionada no § 5º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 desta Resolução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, a autoridade competente deve produzir justificativa formal, decidindo fundamentadamente pela opção mais adequada ao interesse público.</w:t>
      </w:r>
    </w:p>
    <w:p w14:paraId="01E1A20B" w14:textId="768EA682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2" w:name="art3_par8"/>
      <w:bookmarkEnd w:id="32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</w:t>
      </w:r>
      <w:r w:rsidR="00254E7C">
        <w:rPr>
          <w:rFonts w:ascii="Arial" w:eastAsia="Times New Roman" w:hAnsi="Arial" w:cs="Arial"/>
          <w:color w:val="000000"/>
          <w:lang w:eastAsia="pt-BR"/>
        </w:rPr>
        <w:t>8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º A avaliação e a justificativa referidas nos §§ 5º e </w:t>
      </w:r>
      <w:r w:rsidR="00254E7C">
        <w:rPr>
          <w:rFonts w:ascii="Arial" w:eastAsia="Times New Roman" w:hAnsi="Arial" w:cs="Arial"/>
          <w:color w:val="000000"/>
          <w:lang w:eastAsia="pt-BR"/>
        </w:rPr>
        <w:t>7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º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desta Resolução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devem integrar o ato de aprovação do plano de trabalho.</w:t>
      </w:r>
    </w:p>
    <w:p w14:paraId="4812436E" w14:textId="3ACFAC59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3" w:name="art5"/>
      <w:bookmarkEnd w:id="33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4º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Os convênios de cooperação de que trata o caput do art. 3º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desta Resolução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devem ser firmados pelo dirigente máximo da Assembleia Legislativa do Estado do Tocantins e pelos representantes legais dos serviços sociais autônomos cooperantes.</w:t>
      </w:r>
    </w:p>
    <w:p w14:paraId="7FB1BF15" w14:textId="5B061814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4" w:name="art5_par1"/>
      <w:bookmarkEnd w:id="34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1º Constituem cláusulas necessárias do instrumento específico de cooperação as que estabeleçam:</w:t>
      </w:r>
    </w:p>
    <w:p w14:paraId="60FC7D97" w14:textId="4949D066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5" w:name="art5_par1_incI"/>
      <w:bookmarkEnd w:id="35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identificação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do objeto;</w:t>
      </w:r>
    </w:p>
    <w:p w14:paraId="516AF886" w14:textId="63F29E2F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6" w:name="art5_par1_incII"/>
      <w:bookmarkEnd w:id="36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II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montante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dos recursos a serem empregados pelos convenentes;</w:t>
      </w:r>
    </w:p>
    <w:p w14:paraId="0FCD1163" w14:textId="79924822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7" w:name="art5_par1_incIII"/>
      <w:bookmarkEnd w:id="37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III - prazo de vigência;</w:t>
      </w:r>
    </w:p>
    <w:p w14:paraId="4920BB3C" w14:textId="428FB2CA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8" w:name="art5_par1_incIV"/>
      <w:bookmarkEnd w:id="38"/>
      <w:r w:rsidRPr="00683EE1">
        <w:rPr>
          <w:rFonts w:ascii="Arial" w:eastAsia="Times New Roman" w:hAnsi="Arial" w:cs="Arial"/>
          <w:color w:val="000000"/>
          <w:lang w:eastAsia="pt-BR"/>
        </w:rPr>
        <w:lastRenderedPageBreak/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IV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metas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a serem atingidas e critérios objetivos de avaliação de desempenho;</w:t>
      </w:r>
    </w:p>
    <w:p w14:paraId="07BBD673" w14:textId="3940A57B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9" w:name="art5_par1_incV"/>
      <w:bookmarkEnd w:id="39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V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previsão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o serviço social autônomo cooperante arcar com o custeio ou com a execução, direta ou indireta, total ou parcial, do objeto acordado;</w:t>
      </w:r>
    </w:p>
    <w:p w14:paraId="4C1EB199" w14:textId="19B03558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VI –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previsão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da contrapartida.</w:t>
      </w:r>
    </w:p>
    <w:p w14:paraId="509020C9" w14:textId="4CECA17B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0" w:name="art5_par1_incVI"/>
      <w:bookmarkEnd w:id="40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VII - cronograma de desembolso, na hipótese do inciso II do caput do art. 3º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 desta Resolução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;</w:t>
      </w:r>
    </w:p>
    <w:p w14:paraId="44468F91" w14:textId="10B9E979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1" w:name="art5_par1_incVII"/>
      <w:bookmarkEnd w:id="41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VIII - prazos para apresentação de relatórios periódicos que discriminem o cumprimento das metas e dos critérios objetivos estabelecidos;</w:t>
      </w:r>
    </w:p>
    <w:p w14:paraId="61FE91A1" w14:textId="44DCADDA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2" w:name="art5_par1_incVIII"/>
      <w:bookmarkEnd w:id="42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IX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possibilidade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aditamentos para ajustes na execução ou no prazo;</w:t>
      </w:r>
    </w:p>
    <w:p w14:paraId="7E25B32A" w14:textId="1B02F208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X -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possibilidade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de rescisão ou de denúncia do instrumento;</w:t>
      </w:r>
    </w:p>
    <w:p w14:paraId="07573EC2" w14:textId="094D8E40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3" w:name="art5_par1_incX"/>
      <w:bookmarkEnd w:id="43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XI - indicação do foro para dirimir as dúvidas decorrentes da execução do instrumento, com a obrigatoriedade da prévia tentativa de solução administrativa;</w:t>
      </w:r>
    </w:p>
    <w:p w14:paraId="390F4C8D" w14:textId="7870A021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4" w:name="art5_par2"/>
      <w:bookmarkEnd w:id="44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§ 2º Os relatórios previstos no inciso VIII do § 1º 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desta Resolução 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devem ser apresentados pelo executor do objeto do instrumento específico de cooperação.</w:t>
      </w:r>
    </w:p>
    <w:p w14:paraId="1AF8A048" w14:textId="07F09005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5" w:name="art5_par3"/>
      <w:bookmarkEnd w:id="45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3º Para efeitos do § 2º</w:t>
      </w:r>
      <w:r w:rsidR="00C13A5E" w:rsidRPr="00683EE1">
        <w:rPr>
          <w:rFonts w:ascii="Arial" w:eastAsia="Times New Roman" w:hAnsi="Arial" w:cs="Arial"/>
          <w:color w:val="000000"/>
          <w:lang w:eastAsia="pt-BR"/>
        </w:rPr>
        <w:t xml:space="preserve"> desta Resolução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, caso o executor seja o serviço social autônomo cooperante, o acompanhamento e a análise dos relatórios previstos no inciso VIII do § 1º devem ser realizados pelo órgão da Assembleia Legislativa do Estado do Tocantins designado no instrumento específico que trata o caput do art. 3º, na forma disposta no referido instrumento.</w:t>
      </w:r>
    </w:p>
    <w:p w14:paraId="4F29A294" w14:textId="2E1CE25B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6" w:name="art5_par4"/>
      <w:bookmarkEnd w:id="46"/>
      <w:r w:rsidRPr="00683EE1">
        <w:rPr>
          <w:rFonts w:ascii="Arial" w:eastAsia="Times New Roman" w:hAnsi="Arial" w:cs="Arial"/>
          <w:color w:val="000000"/>
          <w:lang w:eastAsia="pt-BR"/>
        </w:rPr>
        <w:lastRenderedPageBreak/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>§ 4º A rescisão de que trata o inciso X do § 1º desta Resolução só ocorrerá em razão do descumprimento injustificado das cláusulas do instrumento de cooperação, conforme verificado pelo órgão cooperante.</w:t>
      </w:r>
    </w:p>
    <w:p w14:paraId="0B4ED8FE" w14:textId="5C2BDB5E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7" w:name="art8"/>
      <w:bookmarkEnd w:id="47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5º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A implementação do disposto nesta Resolução fica condicionada, em qualquer caso, à disponibilidade orçamentária e financeira e ao atendimento dos limites impostos pela Lei </w:t>
      </w:r>
      <w:proofErr w:type="gramStart"/>
      <w:r w:rsidR="00E202C8" w:rsidRPr="00683EE1">
        <w:rPr>
          <w:rFonts w:ascii="Arial" w:eastAsia="Times New Roman" w:hAnsi="Arial" w:cs="Arial"/>
          <w:color w:val="000000"/>
          <w:lang w:eastAsia="pt-BR"/>
        </w:rPr>
        <w:t>Complementar  nº</w:t>
      </w:r>
      <w:proofErr w:type="gramEnd"/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101/2000.</w:t>
      </w:r>
    </w:p>
    <w:p w14:paraId="6AE737DA" w14:textId="5B932B15" w:rsidR="007202B0" w:rsidRPr="00683EE1" w:rsidRDefault="00683EE1" w:rsidP="00683EE1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8" w:name="art9"/>
      <w:bookmarkEnd w:id="48"/>
      <w:r w:rsidRPr="00683EE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Pr="00683EE1">
        <w:rPr>
          <w:rFonts w:ascii="Arial" w:eastAsia="Times New Roman" w:hAnsi="Arial" w:cs="Arial"/>
          <w:color w:val="000000"/>
          <w:lang w:eastAsia="pt-BR"/>
        </w:rPr>
        <w:tab/>
      </w:r>
      <w:r w:rsidR="00E202C8" w:rsidRPr="00683EE1">
        <w:rPr>
          <w:rFonts w:ascii="Arial" w:eastAsia="Times New Roman" w:hAnsi="Arial" w:cs="Arial"/>
          <w:b/>
          <w:bCs/>
          <w:color w:val="000000"/>
          <w:lang w:eastAsia="pt-BR"/>
        </w:rPr>
        <w:t>Art. 6º</w:t>
      </w:r>
      <w:r w:rsidR="00E202C8" w:rsidRPr="00683EE1">
        <w:rPr>
          <w:rFonts w:ascii="Arial" w:eastAsia="Times New Roman" w:hAnsi="Arial" w:cs="Arial"/>
          <w:color w:val="000000"/>
          <w:lang w:eastAsia="pt-BR"/>
        </w:rPr>
        <w:t xml:space="preserve"> Esta Resolução entra em vigor na data de sua publicação.</w:t>
      </w:r>
    </w:p>
    <w:p w14:paraId="58D500D2" w14:textId="77777777" w:rsidR="00930DDC" w:rsidRPr="00683EE1" w:rsidRDefault="00930DD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872BC88" w14:textId="30763FD4" w:rsidR="00930DDC" w:rsidRPr="00683EE1" w:rsidRDefault="00930DDC" w:rsidP="00930DDC">
      <w:pPr>
        <w:pStyle w:val="NormalWeb"/>
        <w:spacing w:after="278"/>
        <w:ind w:firstLine="1418"/>
        <w:rPr>
          <w:rFonts w:ascii="Arial" w:hAnsi="Arial" w:cs="Arial"/>
          <w:bCs/>
        </w:rPr>
      </w:pPr>
      <w:r w:rsidRPr="00683EE1">
        <w:rPr>
          <w:rFonts w:ascii="Arial" w:hAnsi="Arial" w:cs="Arial"/>
          <w:color w:val="000000"/>
        </w:rPr>
        <w:t>Palácio João D´Abreu, em Palmas, aos 03 dias do mês de junho de 2025.</w:t>
      </w:r>
      <w:r w:rsidRPr="00683EE1">
        <w:rPr>
          <w:rFonts w:ascii="Arial" w:hAnsi="Arial" w:cs="Arial"/>
          <w:color w:val="000000"/>
        </w:rPr>
        <w:br/>
      </w:r>
    </w:p>
    <w:p w14:paraId="34B76D65" w14:textId="77777777" w:rsidR="00930DDC" w:rsidRPr="00683EE1" w:rsidRDefault="00930DDC" w:rsidP="00930DDC">
      <w:pPr>
        <w:tabs>
          <w:tab w:val="left" w:pos="1418"/>
        </w:tabs>
        <w:spacing w:before="280" w:line="276" w:lineRule="auto"/>
        <w:ind w:right="-1"/>
        <w:jc w:val="center"/>
        <w:rPr>
          <w:rFonts w:ascii="Arial" w:hAnsi="Arial" w:cs="Arial"/>
          <w:bCs/>
        </w:rPr>
      </w:pPr>
    </w:p>
    <w:p w14:paraId="7BEC9A2C" w14:textId="77777777" w:rsidR="00930DDC" w:rsidRPr="00683EE1" w:rsidRDefault="00930DDC" w:rsidP="00930DDC">
      <w:pPr>
        <w:spacing w:before="120" w:after="120"/>
        <w:jc w:val="center"/>
        <w:rPr>
          <w:rFonts w:ascii="Arial" w:hAnsi="Arial" w:cs="Arial"/>
        </w:rPr>
      </w:pPr>
      <w:r w:rsidRPr="00683EE1">
        <w:rPr>
          <w:rFonts w:ascii="Arial" w:hAnsi="Arial" w:cs="Arial"/>
        </w:rPr>
        <w:t xml:space="preserve">Deputado </w:t>
      </w:r>
      <w:r w:rsidRPr="00683EE1">
        <w:rPr>
          <w:rFonts w:ascii="Arial" w:hAnsi="Arial" w:cs="Arial"/>
          <w:b/>
        </w:rPr>
        <w:t>AMÉLIO CAYRES</w:t>
      </w:r>
    </w:p>
    <w:p w14:paraId="3EE38C0F" w14:textId="77777777" w:rsidR="00930DDC" w:rsidRPr="00683EE1" w:rsidRDefault="00930DDC" w:rsidP="00930DDC">
      <w:pPr>
        <w:spacing w:before="120" w:after="120"/>
        <w:jc w:val="center"/>
        <w:rPr>
          <w:rFonts w:ascii="Arial" w:hAnsi="Arial" w:cs="Arial"/>
        </w:rPr>
      </w:pPr>
      <w:r w:rsidRPr="00683EE1">
        <w:rPr>
          <w:rFonts w:ascii="Arial" w:hAnsi="Arial" w:cs="Arial"/>
        </w:rPr>
        <w:t>Presidente</w:t>
      </w:r>
    </w:p>
    <w:p w14:paraId="3A8101E0" w14:textId="77777777" w:rsidR="00930DDC" w:rsidRPr="00683EE1" w:rsidRDefault="00930DDC" w:rsidP="00930DDC">
      <w:pPr>
        <w:spacing w:before="120" w:after="120"/>
        <w:jc w:val="center"/>
        <w:rPr>
          <w:rFonts w:ascii="Arial" w:hAnsi="Arial" w:cs="Arial"/>
        </w:rPr>
      </w:pPr>
    </w:p>
    <w:p w14:paraId="0231D3D5" w14:textId="77777777" w:rsidR="00930DDC" w:rsidRPr="00683EE1" w:rsidRDefault="00930DDC" w:rsidP="00930DDC">
      <w:pPr>
        <w:spacing w:before="120" w:after="120"/>
        <w:jc w:val="center"/>
        <w:rPr>
          <w:rFonts w:ascii="Arial" w:hAnsi="Arial" w:cs="Arial"/>
        </w:rPr>
      </w:pPr>
    </w:p>
    <w:p w14:paraId="4C98439B" w14:textId="738CE4EC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  <w:r w:rsidRPr="00683EE1">
        <w:rPr>
          <w:rFonts w:ascii="Arial" w:hAnsi="Arial" w:cs="Arial"/>
        </w:rPr>
        <w:t xml:space="preserve">Deputado </w:t>
      </w:r>
      <w:r w:rsidRPr="00683EE1">
        <w:rPr>
          <w:rFonts w:ascii="Arial" w:hAnsi="Arial" w:cs="Arial"/>
          <w:b/>
        </w:rPr>
        <w:t>LEO BARBOSA</w:t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  <w:t xml:space="preserve">Deputado </w:t>
      </w:r>
      <w:r w:rsidRPr="00683EE1">
        <w:rPr>
          <w:rFonts w:ascii="Arial" w:hAnsi="Arial" w:cs="Arial"/>
          <w:b/>
        </w:rPr>
        <w:t>CLEITON CARDOSO</w:t>
      </w:r>
    </w:p>
    <w:p w14:paraId="0866781E" w14:textId="16AE6998" w:rsidR="00930DDC" w:rsidRPr="00683EE1" w:rsidRDefault="00930DDC" w:rsidP="00930DDC">
      <w:pPr>
        <w:spacing w:before="120" w:after="120"/>
        <w:ind w:firstLine="708"/>
        <w:jc w:val="both"/>
        <w:rPr>
          <w:rFonts w:ascii="Arial" w:hAnsi="Arial" w:cs="Arial"/>
        </w:rPr>
      </w:pPr>
      <w:r w:rsidRPr="00683EE1">
        <w:rPr>
          <w:rFonts w:ascii="Arial" w:hAnsi="Arial" w:cs="Arial"/>
        </w:rPr>
        <w:t>1º Vice-Presidente</w:t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  <w:t>2º Vice-Presidente</w:t>
      </w:r>
    </w:p>
    <w:p w14:paraId="5E1AC31B" w14:textId="77777777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</w:p>
    <w:p w14:paraId="43BBC317" w14:textId="77777777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</w:p>
    <w:p w14:paraId="153832DC" w14:textId="78162E95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  <w:r w:rsidRPr="00683EE1">
        <w:rPr>
          <w:rFonts w:ascii="Arial" w:hAnsi="Arial" w:cs="Arial"/>
        </w:rPr>
        <w:t xml:space="preserve">Deputado </w:t>
      </w:r>
      <w:r w:rsidRPr="00683EE1">
        <w:rPr>
          <w:rFonts w:ascii="Arial" w:hAnsi="Arial" w:cs="Arial"/>
          <w:b/>
        </w:rPr>
        <w:t>VILMAR DE OLIVEIRA</w:t>
      </w:r>
      <w:r w:rsidRPr="00683EE1">
        <w:rPr>
          <w:rFonts w:ascii="Arial" w:hAnsi="Arial" w:cs="Arial"/>
        </w:rPr>
        <w:t xml:space="preserve">                 Deputada </w:t>
      </w:r>
      <w:proofErr w:type="spellStart"/>
      <w:r w:rsidRPr="00683EE1">
        <w:rPr>
          <w:rFonts w:ascii="Arial" w:hAnsi="Arial" w:cs="Arial"/>
          <w:b/>
          <w:bCs/>
        </w:rPr>
        <w:t>Profª</w:t>
      </w:r>
      <w:proofErr w:type="spellEnd"/>
      <w:r w:rsidRPr="00683EE1">
        <w:rPr>
          <w:rFonts w:ascii="Arial" w:hAnsi="Arial" w:cs="Arial"/>
        </w:rPr>
        <w:t xml:space="preserve"> </w:t>
      </w:r>
      <w:r w:rsidRPr="00683EE1">
        <w:rPr>
          <w:rFonts w:ascii="Arial" w:hAnsi="Arial" w:cs="Arial"/>
          <w:b/>
        </w:rPr>
        <w:t>JANAD VALCARI</w:t>
      </w:r>
    </w:p>
    <w:p w14:paraId="2803CBCF" w14:textId="59F15B23" w:rsidR="00930DDC" w:rsidRPr="00683EE1" w:rsidRDefault="00930DDC" w:rsidP="00930DDC">
      <w:pPr>
        <w:spacing w:before="120" w:after="120"/>
        <w:ind w:firstLine="708"/>
        <w:jc w:val="both"/>
        <w:rPr>
          <w:rFonts w:ascii="Arial" w:hAnsi="Arial" w:cs="Arial"/>
        </w:rPr>
      </w:pPr>
      <w:r w:rsidRPr="00683EE1">
        <w:rPr>
          <w:rFonts w:ascii="Arial" w:hAnsi="Arial" w:cs="Arial"/>
        </w:rPr>
        <w:t>1º Secretário</w:t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  <w:t xml:space="preserve">   2º Secretária</w:t>
      </w:r>
    </w:p>
    <w:p w14:paraId="34AE8C48" w14:textId="77777777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</w:p>
    <w:p w14:paraId="274875F5" w14:textId="77777777" w:rsidR="00930DDC" w:rsidRPr="00683EE1" w:rsidRDefault="00930DDC" w:rsidP="00930DDC">
      <w:pPr>
        <w:spacing w:before="120" w:after="120"/>
        <w:jc w:val="both"/>
        <w:rPr>
          <w:rFonts w:ascii="Arial" w:hAnsi="Arial" w:cs="Arial"/>
        </w:rPr>
      </w:pPr>
    </w:p>
    <w:p w14:paraId="21E1FCA4" w14:textId="3F9CC951" w:rsidR="00930DDC" w:rsidRPr="00683EE1" w:rsidRDefault="00930DDC" w:rsidP="00930DDC">
      <w:pPr>
        <w:spacing w:before="120" w:after="120"/>
        <w:jc w:val="both"/>
        <w:rPr>
          <w:rFonts w:ascii="Arial" w:hAnsi="Arial" w:cs="Arial"/>
          <w:b/>
          <w:iCs/>
        </w:rPr>
      </w:pPr>
      <w:r w:rsidRPr="00683EE1">
        <w:rPr>
          <w:rFonts w:ascii="Arial" w:hAnsi="Arial" w:cs="Arial"/>
        </w:rPr>
        <w:t xml:space="preserve">Deputado </w:t>
      </w:r>
      <w:r w:rsidRPr="00683EE1">
        <w:rPr>
          <w:rFonts w:ascii="Arial" w:hAnsi="Arial" w:cs="Arial"/>
          <w:b/>
          <w:bCs/>
        </w:rPr>
        <w:t>LUCIANO OLIVEIRA</w:t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</w:r>
      <w:r w:rsidRPr="00683EE1">
        <w:rPr>
          <w:rFonts w:ascii="Arial" w:hAnsi="Arial" w:cs="Arial"/>
        </w:rPr>
        <w:tab/>
        <w:t xml:space="preserve">Deputado </w:t>
      </w:r>
      <w:r w:rsidRPr="00683EE1">
        <w:rPr>
          <w:rFonts w:ascii="Arial" w:hAnsi="Arial" w:cs="Arial"/>
          <w:b/>
        </w:rPr>
        <w:t>MARCUS MARCELO</w:t>
      </w:r>
    </w:p>
    <w:p w14:paraId="75A5E1BD" w14:textId="3C159DAC" w:rsidR="00930DDC" w:rsidRPr="00683EE1" w:rsidRDefault="00930DDC" w:rsidP="00930DDC">
      <w:pPr>
        <w:spacing w:before="120" w:after="120"/>
        <w:ind w:firstLine="708"/>
        <w:jc w:val="both"/>
        <w:rPr>
          <w:rFonts w:ascii="Arial" w:hAnsi="Arial" w:cs="Arial"/>
          <w:bCs/>
          <w:iCs/>
        </w:rPr>
      </w:pPr>
      <w:r w:rsidRPr="00683EE1">
        <w:rPr>
          <w:rFonts w:ascii="Arial" w:hAnsi="Arial" w:cs="Arial"/>
          <w:bCs/>
          <w:iCs/>
        </w:rPr>
        <w:t>3º Secretário</w:t>
      </w:r>
      <w:r w:rsidRPr="00683EE1">
        <w:rPr>
          <w:rFonts w:ascii="Arial" w:hAnsi="Arial" w:cs="Arial"/>
          <w:bCs/>
          <w:iCs/>
        </w:rPr>
        <w:tab/>
        <w:t xml:space="preserve"> </w:t>
      </w:r>
      <w:r w:rsidRPr="00683EE1">
        <w:rPr>
          <w:rFonts w:ascii="Arial" w:hAnsi="Arial" w:cs="Arial"/>
          <w:bCs/>
          <w:iCs/>
        </w:rPr>
        <w:tab/>
      </w:r>
      <w:r w:rsidRPr="00683EE1">
        <w:rPr>
          <w:rFonts w:ascii="Arial" w:hAnsi="Arial" w:cs="Arial"/>
          <w:bCs/>
          <w:iCs/>
        </w:rPr>
        <w:tab/>
      </w:r>
      <w:r w:rsidRPr="00683EE1">
        <w:rPr>
          <w:rFonts w:ascii="Arial" w:hAnsi="Arial" w:cs="Arial"/>
          <w:bCs/>
          <w:iCs/>
        </w:rPr>
        <w:tab/>
      </w:r>
      <w:r w:rsidRPr="00683EE1">
        <w:rPr>
          <w:rFonts w:ascii="Arial" w:hAnsi="Arial" w:cs="Arial"/>
          <w:bCs/>
          <w:iCs/>
        </w:rPr>
        <w:tab/>
      </w:r>
      <w:r w:rsidRPr="00683EE1">
        <w:rPr>
          <w:rFonts w:ascii="Arial" w:hAnsi="Arial" w:cs="Arial"/>
          <w:bCs/>
          <w:iCs/>
        </w:rPr>
        <w:tab/>
        <w:t xml:space="preserve">    4º Secretário</w:t>
      </w:r>
    </w:p>
    <w:p w14:paraId="1271612D" w14:textId="77777777" w:rsidR="00930DDC" w:rsidRDefault="00930DD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04818A3" w14:textId="77777777" w:rsidR="008C723C" w:rsidRDefault="008C723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BFA9C4D" w14:textId="77777777" w:rsidR="008C723C" w:rsidRDefault="008C723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FB67240" w14:textId="77777777" w:rsidR="008C723C" w:rsidRDefault="008C723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908A555" w14:textId="77777777" w:rsidR="008C723C" w:rsidRDefault="008C723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B0C3F1D" w14:textId="77777777" w:rsidR="008C723C" w:rsidRPr="008C723C" w:rsidRDefault="008C723C" w:rsidP="008C723C">
      <w:pPr>
        <w:spacing w:beforeAutospacing="1" w:afterAutospacing="1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8C723C">
        <w:rPr>
          <w:rFonts w:ascii="Arial" w:eastAsia="Times New Roman" w:hAnsi="Arial" w:cs="Arial"/>
          <w:b/>
          <w:bCs/>
          <w:color w:val="000000"/>
          <w:lang w:eastAsia="pt-BR"/>
        </w:rPr>
        <w:t>JUSTIFICATIVA</w:t>
      </w:r>
    </w:p>
    <w:p w14:paraId="0FDDF934" w14:textId="77777777" w:rsidR="008C723C" w:rsidRPr="008C723C" w:rsidRDefault="008C723C" w:rsidP="008C723C">
      <w:pPr>
        <w:spacing w:beforeAutospacing="1" w:afterAutospacing="1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C2FAE5D" w14:textId="5C710419" w:rsidR="008C723C" w:rsidRPr="008C723C" w:rsidRDefault="008C723C" w:rsidP="008C723C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ab/>
      </w:r>
      <w:r>
        <w:rPr>
          <w:rFonts w:ascii="Arial" w:eastAsia="Times New Roman" w:hAnsi="Arial" w:cs="Arial"/>
          <w:color w:val="000000"/>
          <w:lang w:eastAsia="pt-BR"/>
        </w:rPr>
        <w:tab/>
      </w:r>
      <w:r w:rsidRPr="008C723C">
        <w:rPr>
          <w:rFonts w:ascii="Arial" w:eastAsia="Times New Roman" w:hAnsi="Arial" w:cs="Arial"/>
          <w:color w:val="000000"/>
          <w:lang w:eastAsia="pt-BR"/>
        </w:rPr>
        <w:t xml:space="preserve">O presente projeto tem como finalidade viabilizar a celebração de convênio com o Serviço Brasileiro de Apoio às Micro e Pequenas Empresas SEBRAE, entidade de reconhecida e notória especialização, visando à capacitação técnica de servidores públicos municipais, integrantes das câmaras municipais e representantes de micro e pequenas empresas nos municípios, capacitação essa, através da Escola do Legislativo desta Augusta Casa de Leis. </w:t>
      </w:r>
    </w:p>
    <w:p w14:paraId="0F010F55" w14:textId="4687A155" w:rsidR="008C723C" w:rsidRPr="008C723C" w:rsidRDefault="008C723C" w:rsidP="008C723C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ab/>
      </w:r>
      <w:r>
        <w:rPr>
          <w:rFonts w:ascii="Arial" w:eastAsia="Times New Roman" w:hAnsi="Arial" w:cs="Arial"/>
          <w:color w:val="000000"/>
          <w:lang w:eastAsia="pt-BR"/>
        </w:rPr>
        <w:tab/>
      </w:r>
      <w:r w:rsidRPr="008C723C">
        <w:rPr>
          <w:rFonts w:ascii="Arial" w:eastAsia="Times New Roman" w:hAnsi="Arial" w:cs="Arial"/>
          <w:color w:val="000000"/>
          <w:lang w:eastAsia="pt-BR"/>
        </w:rPr>
        <w:t xml:space="preserve">A iniciativa busca fortalecer a gestão pública local e fomentar o desenvolvimento econômico regional por meio da qualificação dos agentes públicos municipais e </w:t>
      </w:r>
      <w:proofErr w:type="spellStart"/>
      <w:r w:rsidRPr="008C723C">
        <w:rPr>
          <w:rFonts w:ascii="Arial" w:eastAsia="Times New Roman" w:hAnsi="Arial" w:cs="Arial"/>
          <w:color w:val="000000"/>
          <w:lang w:eastAsia="pt-BR"/>
        </w:rPr>
        <w:t>micro-empresas</w:t>
      </w:r>
      <w:proofErr w:type="spellEnd"/>
      <w:r w:rsidRPr="008C723C">
        <w:rPr>
          <w:rFonts w:ascii="Arial" w:eastAsia="Times New Roman" w:hAnsi="Arial" w:cs="Arial"/>
          <w:color w:val="000000"/>
          <w:lang w:eastAsia="pt-BR"/>
        </w:rPr>
        <w:t xml:space="preserve"> promovendo ações de formação, orientação técnica e disseminação de boas práticas administrativas e empreendedoras.</w:t>
      </w:r>
    </w:p>
    <w:p w14:paraId="7E49C469" w14:textId="743C7B14" w:rsidR="008C723C" w:rsidRPr="008C723C" w:rsidRDefault="008C723C" w:rsidP="008C723C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ab/>
      </w:r>
      <w:r>
        <w:rPr>
          <w:rFonts w:ascii="Arial" w:eastAsia="Times New Roman" w:hAnsi="Arial" w:cs="Arial"/>
          <w:color w:val="000000"/>
          <w:lang w:eastAsia="pt-BR"/>
        </w:rPr>
        <w:tab/>
      </w:r>
      <w:r w:rsidRPr="008C723C">
        <w:rPr>
          <w:rFonts w:ascii="Arial" w:eastAsia="Times New Roman" w:hAnsi="Arial" w:cs="Arial"/>
          <w:color w:val="000000"/>
          <w:lang w:eastAsia="pt-BR"/>
        </w:rPr>
        <w:t>Portanto, Nobres Pares a aprovação do referido projeto torna-se indispensável com vista ao cumprimento das políticas públicas voltadas ao desenvolvimento regional sustentável e ao fortalecimento institucional dos entes municipais, assegurando a efetividade das ações governamentais e o adequado atendimento ao interesse público.</w:t>
      </w:r>
    </w:p>
    <w:p w14:paraId="6F00FD15" w14:textId="77777777" w:rsidR="008C723C" w:rsidRPr="008C723C" w:rsidRDefault="008C723C" w:rsidP="008C723C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CDF02B2" w14:textId="77777777" w:rsidR="008C723C" w:rsidRPr="00683EE1" w:rsidRDefault="008C723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sectPr w:rsidR="008C723C" w:rsidRPr="00683EE1">
      <w:headerReference w:type="default" r:id="rId6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0165" w14:textId="77777777" w:rsidR="00930DDC" w:rsidRDefault="00930DDC" w:rsidP="00930DDC">
      <w:r>
        <w:separator/>
      </w:r>
    </w:p>
  </w:endnote>
  <w:endnote w:type="continuationSeparator" w:id="0">
    <w:p w14:paraId="19FC9D3E" w14:textId="77777777" w:rsidR="00930DDC" w:rsidRDefault="00930DDC" w:rsidP="009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5475" w14:textId="77777777" w:rsidR="00930DDC" w:rsidRDefault="00930DDC" w:rsidP="00930DDC">
      <w:r>
        <w:separator/>
      </w:r>
    </w:p>
  </w:footnote>
  <w:footnote w:type="continuationSeparator" w:id="0">
    <w:p w14:paraId="59C2D6D7" w14:textId="77777777" w:rsidR="00930DDC" w:rsidRDefault="00930DDC" w:rsidP="0093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9EC8" w14:textId="77777777" w:rsidR="00683EE1" w:rsidRDefault="00683EE1" w:rsidP="00930DDC">
    <w:pPr>
      <w:pStyle w:val="Cabealho"/>
      <w:jc w:val="center"/>
      <w:rPr>
        <w:noProof/>
        <w:sz w:val="20"/>
        <w:szCs w:val="20"/>
        <w:lang w:eastAsia="pt-BR"/>
      </w:rPr>
    </w:pPr>
  </w:p>
  <w:p w14:paraId="67C3A1FD" w14:textId="69969546" w:rsidR="00930DDC" w:rsidRDefault="00930DDC" w:rsidP="00930DDC">
    <w:pPr>
      <w:pStyle w:val="Cabealho"/>
      <w:jc w:val="center"/>
      <w:rPr>
        <w:rFonts w:ascii="Arial" w:hAnsi="Arial" w:cs="Arial"/>
        <w:sz w:val="16"/>
        <w:szCs w:val="16"/>
        <w:lang w:eastAsia="pt-BR"/>
      </w:rPr>
    </w:pPr>
    <w:r>
      <w:rPr>
        <w:noProof/>
        <w:sz w:val="20"/>
        <w:szCs w:val="20"/>
        <w:lang w:eastAsia="pt-BR"/>
      </w:rPr>
      <w:drawing>
        <wp:inline distT="0" distB="0" distL="0" distR="0" wp14:anchorId="018F0BC8" wp14:editId="17E18342">
          <wp:extent cx="876300" cy="876300"/>
          <wp:effectExtent l="0" t="0" r="0" b="0"/>
          <wp:docPr id="11314254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66" r="-69" b="-66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F99E378" w14:textId="77777777" w:rsidR="00930DDC" w:rsidRDefault="00930D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B0"/>
    <w:rsid w:val="00254E7C"/>
    <w:rsid w:val="00411412"/>
    <w:rsid w:val="00530B85"/>
    <w:rsid w:val="005C54EF"/>
    <w:rsid w:val="00683EE1"/>
    <w:rsid w:val="007202B0"/>
    <w:rsid w:val="00834A2C"/>
    <w:rsid w:val="008C723C"/>
    <w:rsid w:val="00930DDC"/>
    <w:rsid w:val="00AD391A"/>
    <w:rsid w:val="00C13A5E"/>
    <w:rsid w:val="00D44126"/>
    <w:rsid w:val="00E202C8"/>
    <w:rsid w:val="00ED7B0E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DB8D"/>
  <w15:docId w15:val="{AB3B337A-1250-4762-B459-84195A5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977AA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930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DDC"/>
  </w:style>
  <w:style w:type="paragraph" w:styleId="Rodap">
    <w:name w:val="footer"/>
    <w:basedOn w:val="Normal"/>
    <w:link w:val="RodapChar"/>
    <w:uiPriority w:val="99"/>
    <w:unhideWhenUsed/>
    <w:rsid w:val="00930D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Bernardo Oliveira da Silva</dc:creator>
  <dc:description/>
  <cp:lastModifiedBy>Veronica Teodoro Pires</cp:lastModifiedBy>
  <cp:revision>11</cp:revision>
  <cp:lastPrinted>2025-06-25T18:23:00Z</cp:lastPrinted>
  <dcterms:created xsi:type="dcterms:W3CDTF">2025-06-02T16:55:00Z</dcterms:created>
  <dcterms:modified xsi:type="dcterms:W3CDTF">2025-06-25T18:24:00Z</dcterms:modified>
  <dc:language>pt-BR</dc:language>
</cp:coreProperties>
</file>