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0F" w:rsidRDefault="00692EE9" w:rsidP="00C60B0F">
      <w:pPr>
        <w:jc w:val="center"/>
        <w:rPr>
          <w:rFonts w:ascii="Calibri" w:hAnsi="Calibri" w:cs="Arial"/>
          <w:b/>
          <w:sz w:val="28"/>
          <w:szCs w:val="28"/>
        </w:rPr>
      </w:pPr>
      <w:r w:rsidRPr="00692EE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.9pt;margin-top:-.15pt;width:60.3pt;height:1in;z-index:251659264;visibility:visible;mso-wrap-edited:f">
            <v:imagedata r:id="rId4" o:title=""/>
            <w10:wrap type="topAndBottom"/>
          </v:shape>
          <o:OLEObject Type="Embed" ProgID="Word.Picture.8" ShapeID="_x0000_s1027" DrawAspect="Content" ObjectID="_1812873974" r:id="rId5"/>
        </w:pict>
      </w:r>
      <w:r w:rsidR="00C60B0F">
        <w:rPr>
          <w:rFonts w:ascii="Calibri" w:hAnsi="Calibri" w:cs="Arial"/>
          <w:b/>
          <w:sz w:val="28"/>
          <w:szCs w:val="28"/>
        </w:rPr>
        <w:t>ESTADO DO TOCANTINS</w:t>
      </w:r>
    </w:p>
    <w:p w:rsidR="00C60B0F" w:rsidRDefault="00C60B0F" w:rsidP="00C60B0F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6C2CEA" w:rsidRDefault="006C2CEA" w:rsidP="00C60B0F">
      <w:pPr>
        <w:jc w:val="center"/>
        <w:rPr>
          <w:rFonts w:ascii="Calibri" w:hAnsi="Calibri" w:cs="Arial"/>
          <w:b/>
          <w:sz w:val="28"/>
          <w:szCs w:val="28"/>
        </w:rPr>
      </w:pPr>
    </w:p>
    <w:p w:rsidR="0050635C" w:rsidRDefault="0050635C" w:rsidP="0050635C">
      <w:pPr>
        <w:jc w:val="both"/>
      </w:pPr>
      <w:r w:rsidRPr="00314114">
        <w:t xml:space="preserve">EXCELENTÍSSIMO SENHOR PRESIDENTE DA ASSEMBLEIA LEGISLATIVA DO ESTADO DO TOCANTINS </w:t>
      </w:r>
    </w:p>
    <w:p w:rsidR="0050635C" w:rsidRPr="00314114" w:rsidRDefault="0050635C" w:rsidP="0050635C">
      <w:pPr>
        <w:jc w:val="both"/>
      </w:pPr>
    </w:p>
    <w:p w:rsidR="00C60B0F" w:rsidRDefault="0050635C" w:rsidP="002059D0">
      <w:pPr>
        <w:pStyle w:val="Ttulo1"/>
        <w:rPr>
          <w:rFonts w:ascii="Times New Roman" w:hAnsi="Times New Roman"/>
          <w:b w:val="0"/>
          <w:szCs w:val="24"/>
          <w:lang w:eastAsia="pt-BR"/>
        </w:rPr>
      </w:pPr>
      <w:r w:rsidRPr="0050635C">
        <w:rPr>
          <w:rFonts w:ascii="Times New Roman" w:hAnsi="Times New Roman"/>
          <w:b w:val="0"/>
          <w:szCs w:val="24"/>
          <w:lang w:eastAsia="pt-BR"/>
        </w:rPr>
        <w:t>PROJETO DE LEI N º_______/202</w:t>
      </w:r>
      <w:r w:rsidR="0047223C">
        <w:rPr>
          <w:rFonts w:ascii="Times New Roman" w:hAnsi="Times New Roman"/>
          <w:b w:val="0"/>
          <w:szCs w:val="24"/>
          <w:lang w:eastAsia="pt-BR"/>
        </w:rPr>
        <w:t>5</w:t>
      </w:r>
    </w:p>
    <w:p w:rsidR="002059D0" w:rsidRPr="002059D0" w:rsidRDefault="002059D0" w:rsidP="002059D0"/>
    <w:p w:rsidR="00070917" w:rsidRDefault="00070917" w:rsidP="00070917">
      <w:pPr>
        <w:pStyle w:val="Recuodecorpodetexto3"/>
        <w:spacing w:line="360" w:lineRule="auto"/>
        <w:rPr>
          <w:rFonts w:ascii="Times New Roman" w:hAnsi="Times New Roman"/>
          <w:szCs w:val="24"/>
        </w:rPr>
      </w:pPr>
      <w:r w:rsidRPr="00E64D7E">
        <w:rPr>
          <w:rFonts w:cs="Arial"/>
          <w:b/>
          <w:sz w:val="22"/>
          <w:szCs w:val="22"/>
        </w:rPr>
        <w:br/>
      </w:r>
      <w:r w:rsidRPr="00070917">
        <w:rPr>
          <w:rFonts w:ascii="Times New Roman" w:hAnsi="Times New Roman"/>
          <w:szCs w:val="24"/>
        </w:rPr>
        <w:t>Declara de Utilidade Pública o Instituto Gratidão Tocantins</w:t>
      </w:r>
      <w:r>
        <w:rPr>
          <w:rFonts w:ascii="Times New Roman" w:hAnsi="Times New Roman"/>
          <w:szCs w:val="24"/>
        </w:rPr>
        <w:t xml:space="preserve">, município de </w:t>
      </w:r>
      <w:proofErr w:type="spellStart"/>
      <w:r>
        <w:rPr>
          <w:rFonts w:ascii="Times New Roman" w:hAnsi="Times New Roman"/>
          <w:szCs w:val="24"/>
        </w:rPr>
        <w:t>Gurupi</w:t>
      </w:r>
      <w:proofErr w:type="spellEnd"/>
      <w:r>
        <w:rPr>
          <w:rFonts w:ascii="Times New Roman" w:hAnsi="Times New Roman"/>
          <w:szCs w:val="24"/>
        </w:rPr>
        <w:t xml:space="preserve"> - TO</w:t>
      </w:r>
      <w:r w:rsidRPr="00070917">
        <w:rPr>
          <w:rFonts w:ascii="Times New Roman" w:hAnsi="Times New Roman"/>
          <w:szCs w:val="24"/>
        </w:rPr>
        <w:t>.</w:t>
      </w:r>
    </w:p>
    <w:p w:rsidR="002059D0" w:rsidRPr="002059D0" w:rsidRDefault="00070917" w:rsidP="002059D0">
      <w:pPr>
        <w:pStyle w:val="Recuodecorpodetexto3"/>
        <w:spacing w:line="360" w:lineRule="auto"/>
        <w:ind w:left="5102"/>
        <w:rPr>
          <w:rFonts w:ascii="Times New Roman" w:hAnsi="Times New Roman"/>
          <w:szCs w:val="24"/>
        </w:rPr>
      </w:pPr>
      <w:r w:rsidRPr="002059D0">
        <w:rPr>
          <w:rFonts w:ascii="Times New Roman" w:hAnsi="Times New Roman"/>
          <w:szCs w:val="24"/>
        </w:rPr>
        <w:t xml:space="preserve"> </w:t>
      </w:r>
    </w:p>
    <w:p w:rsidR="00C60B0F" w:rsidRPr="00070917" w:rsidRDefault="00C60B0F" w:rsidP="00070917">
      <w:pPr>
        <w:spacing w:line="360" w:lineRule="auto"/>
        <w:ind w:left="426" w:firstLine="283"/>
        <w:jc w:val="both"/>
        <w:rPr>
          <w:b/>
        </w:rPr>
      </w:pPr>
      <w:r w:rsidRPr="0050635C">
        <w:rPr>
          <w:b/>
        </w:rPr>
        <w:t>A ASSEMBLEIA LEGISLATIVA DO ESTADO DO TOCANTINS decreta:</w:t>
      </w:r>
    </w:p>
    <w:p w:rsidR="007C003F" w:rsidRPr="0050635C" w:rsidRDefault="00C60B0F" w:rsidP="00B72AF3">
      <w:pPr>
        <w:spacing w:line="360" w:lineRule="auto"/>
        <w:ind w:left="1134" w:hanging="425"/>
        <w:jc w:val="both"/>
      </w:pPr>
      <w:r w:rsidRPr="0050635C">
        <w:rPr>
          <w:b/>
        </w:rPr>
        <w:t xml:space="preserve">Art. </w:t>
      </w:r>
      <w:r w:rsidR="009C061C" w:rsidRPr="0050635C">
        <w:rPr>
          <w:b/>
        </w:rPr>
        <w:t xml:space="preserve">1º. </w:t>
      </w:r>
      <w:r w:rsidR="00070917" w:rsidRPr="00070917">
        <w:t xml:space="preserve">Fica declarado de utilidade pública o Instituto Gratidão Tocantins, com sede no município de </w:t>
      </w:r>
      <w:proofErr w:type="spellStart"/>
      <w:r w:rsidR="00070917" w:rsidRPr="00070917">
        <w:t>Gurupi</w:t>
      </w:r>
      <w:proofErr w:type="spellEnd"/>
      <w:r w:rsidR="00070917" w:rsidRPr="00070917">
        <w:t>, Estado do Tocantins</w:t>
      </w:r>
      <w:r w:rsidR="007C003F">
        <w:t>.</w:t>
      </w:r>
    </w:p>
    <w:p w:rsidR="002059D0" w:rsidRPr="007C003F" w:rsidRDefault="00C60B0F" w:rsidP="00070917">
      <w:pPr>
        <w:tabs>
          <w:tab w:val="left" w:pos="2670"/>
        </w:tabs>
        <w:spacing w:line="360" w:lineRule="auto"/>
        <w:ind w:left="1134" w:hanging="425"/>
        <w:jc w:val="both"/>
      </w:pPr>
      <w:r w:rsidRPr="005B2DBE">
        <w:rPr>
          <w:b/>
        </w:rPr>
        <w:t xml:space="preserve">Art. </w:t>
      </w:r>
      <w:r w:rsidR="00B72AF3">
        <w:rPr>
          <w:b/>
        </w:rPr>
        <w:t>2</w:t>
      </w:r>
      <w:r w:rsidRPr="005B2DBE">
        <w:rPr>
          <w:b/>
        </w:rPr>
        <w:t>º.</w:t>
      </w:r>
      <w:r w:rsidRPr="005B2DBE">
        <w:t xml:space="preserve"> Esta lei entra em </w:t>
      </w:r>
      <w:r w:rsidR="002059D0">
        <w:t>vigor na data de sua publicação.</w:t>
      </w:r>
    </w:p>
    <w:p w:rsidR="005B2DBE" w:rsidRDefault="005B2DBE" w:rsidP="00721553">
      <w:pPr>
        <w:tabs>
          <w:tab w:val="left" w:pos="1134"/>
        </w:tabs>
        <w:ind w:firstLine="1418"/>
        <w:rPr>
          <w:rFonts w:ascii="Arial" w:eastAsia="Calibri" w:hAnsi="Arial" w:cs="Arial"/>
        </w:rPr>
      </w:pPr>
    </w:p>
    <w:p w:rsidR="002059D0" w:rsidRPr="005B2DBE" w:rsidRDefault="00AA0097" w:rsidP="00070917">
      <w:pPr>
        <w:tabs>
          <w:tab w:val="left" w:pos="1134"/>
        </w:tabs>
        <w:jc w:val="center"/>
        <w:rPr>
          <w:b/>
        </w:rPr>
      </w:pPr>
      <w:r w:rsidRPr="005B2DBE">
        <w:rPr>
          <w:b/>
        </w:rPr>
        <w:t>JUSTIFICATIVA</w:t>
      </w:r>
    </w:p>
    <w:p w:rsidR="00070917" w:rsidRPr="00070917" w:rsidRDefault="007C5698" w:rsidP="00070917">
      <w:pPr>
        <w:spacing w:line="276" w:lineRule="auto"/>
        <w:ind w:firstLine="708"/>
        <w:jc w:val="both"/>
      </w:pPr>
      <w:r>
        <w:rPr>
          <w:rFonts w:ascii="Arial" w:eastAsia="Calibri" w:hAnsi="Arial" w:cs="Arial"/>
          <w:b/>
        </w:rPr>
        <w:tab/>
      </w:r>
      <w:r w:rsidR="00070917" w:rsidRPr="00070917">
        <w:t>O Instituto Gratidão Tocantins desenvolve relevantes ações sociais voltadas à promoção da cidadania, combate à fome, apoio a famílias em situação de vulnerabilidade, saúde mental, educação e cultura, contribuindo diretamente para o bem-estar da população tocantinense.</w:t>
      </w:r>
    </w:p>
    <w:p w:rsidR="00070917" w:rsidRPr="00070917" w:rsidRDefault="00070917" w:rsidP="00070917">
      <w:pPr>
        <w:spacing w:line="276" w:lineRule="auto"/>
        <w:ind w:firstLine="708"/>
        <w:jc w:val="both"/>
      </w:pPr>
      <w:r w:rsidRPr="00070917">
        <w:t xml:space="preserve">Entre seus principais projetos, destacam-se: “Vivendo e Aprendendo com o Esporte”, que estimula a inclusão social por meio da prática esportiva; o “Casamento Comunitário”, que promove a regularização civil de casais em situação de vulnerabilidade; </w:t>
      </w:r>
      <w:proofErr w:type="gramStart"/>
      <w:r w:rsidRPr="00070917">
        <w:t>o “Enxerga</w:t>
      </w:r>
      <w:proofErr w:type="gramEnd"/>
      <w:r w:rsidRPr="00070917">
        <w:t xml:space="preserve"> Tocantins”, com ações de saúde visual e distribuição de óculos; e o “Restaurante do Povo”, que garante alimentação de qualidade a baixo custo.</w:t>
      </w:r>
    </w:p>
    <w:p w:rsidR="00070917" w:rsidRPr="00070917" w:rsidRDefault="00070917" w:rsidP="00070917">
      <w:pPr>
        <w:spacing w:line="276" w:lineRule="auto"/>
        <w:ind w:firstLine="708"/>
        <w:jc w:val="both"/>
      </w:pPr>
      <w:r w:rsidRPr="00070917">
        <w:t>A entidade se destaca por sua atuação solidária, ética e comprometida com a transformação social, promovendo oficinas, capacitações, ações voluntárias e campanhas que fortalecem os vínculos comunitários e promovem a inclusão.</w:t>
      </w:r>
    </w:p>
    <w:p w:rsidR="00070917" w:rsidRPr="00070917" w:rsidRDefault="00070917" w:rsidP="00070917">
      <w:pPr>
        <w:spacing w:line="276" w:lineRule="auto"/>
        <w:ind w:firstLine="708"/>
        <w:jc w:val="both"/>
      </w:pPr>
      <w:r w:rsidRPr="00070917">
        <w:t>O reconhecimento como entidade de Utilidade Pública permitirá a ampliação de suas parcerias e o fortalecimento de seus projetos, beneficiando ainda mais a população tocantinense.</w:t>
      </w:r>
    </w:p>
    <w:p w:rsidR="002059D0" w:rsidRPr="005B2DBE" w:rsidRDefault="00070917" w:rsidP="002059D0">
      <w:pPr>
        <w:tabs>
          <w:tab w:val="left" w:pos="709"/>
        </w:tabs>
        <w:spacing w:line="360" w:lineRule="auto"/>
        <w:jc w:val="both"/>
      </w:pPr>
      <w:r w:rsidRPr="00070917">
        <w:t>Assim sendo, solicito o apoio dos nobres parlamentares para a aprovação deste Projeto de Lei</w:t>
      </w:r>
    </w:p>
    <w:p w:rsidR="006C2CEA" w:rsidRDefault="006C2CEA" w:rsidP="00721553">
      <w:pPr>
        <w:jc w:val="center"/>
      </w:pPr>
      <w:bookmarkStart w:id="0" w:name="_Hlk5027217"/>
      <w:r w:rsidRPr="005B2DBE">
        <w:t xml:space="preserve">Sala das Sessões, em </w:t>
      </w:r>
      <w:r w:rsidR="00DA34A5">
        <w:t>24</w:t>
      </w:r>
      <w:r w:rsidRPr="005B2DBE">
        <w:t xml:space="preserve"> de</w:t>
      </w:r>
      <w:r w:rsidR="0047223C">
        <w:t xml:space="preserve"> março</w:t>
      </w:r>
      <w:r w:rsidR="005B2DBE">
        <w:t xml:space="preserve"> de 202</w:t>
      </w:r>
      <w:r w:rsidR="0047223C">
        <w:t>5</w:t>
      </w:r>
      <w:r w:rsidRPr="005B2DBE">
        <w:t>.</w:t>
      </w:r>
      <w:bookmarkEnd w:id="0"/>
    </w:p>
    <w:p w:rsidR="0047223C" w:rsidRDefault="0047223C" w:rsidP="00070917"/>
    <w:p w:rsidR="0047223C" w:rsidRDefault="0047223C" w:rsidP="0047223C">
      <w:pPr>
        <w:pBdr>
          <w:bottom w:val="single" w:sz="12" w:space="0" w:color="auto"/>
        </w:pBdr>
        <w:spacing w:line="360" w:lineRule="auto"/>
      </w:pPr>
    </w:p>
    <w:p w:rsidR="0047223C" w:rsidRPr="00125645" w:rsidRDefault="0047223C" w:rsidP="0047223C">
      <w:pPr>
        <w:spacing w:line="360" w:lineRule="auto"/>
        <w:ind w:left="1416" w:firstLine="708"/>
      </w:pPr>
      <w:r>
        <w:t xml:space="preserve">                 Deputado Valdemar Junior</w:t>
      </w:r>
    </w:p>
    <w:p w:rsidR="0047223C" w:rsidRPr="005B2DBE" w:rsidRDefault="0047223C" w:rsidP="00721553">
      <w:pPr>
        <w:jc w:val="center"/>
      </w:pPr>
    </w:p>
    <w:p w:rsidR="00C60B0F" w:rsidRPr="00893604" w:rsidRDefault="00C60B0F" w:rsidP="00893604">
      <w:pPr>
        <w:jc w:val="right"/>
        <w:rPr>
          <w:rFonts w:ascii="Arial" w:hAnsi="Arial" w:cs="Arial"/>
          <w:bCs/>
        </w:rPr>
      </w:pPr>
    </w:p>
    <w:p w:rsidR="00F13A28" w:rsidRPr="00F13A28" w:rsidRDefault="00F13A28" w:rsidP="00AA0097">
      <w:pPr>
        <w:jc w:val="center"/>
        <w:rPr>
          <w:rFonts w:ascii="Arial" w:hAnsi="Arial" w:cs="Arial"/>
        </w:rPr>
      </w:pPr>
    </w:p>
    <w:sectPr w:rsidR="00F13A28" w:rsidRPr="00F13A28" w:rsidSect="00353A26">
      <w:pgSz w:w="11906" w:h="16838"/>
      <w:pgMar w:top="1418" w:right="1134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6EAF"/>
    <w:rsid w:val="00026228"/>
    <w:rsid w:val="000310FB"/>
    <w:rsid w:val="000314B6"/>
    <w:rsid w:val="00045946"/>
    <w:rsid w:val="0007068B"/>
    <w:rsid w:val="00070917"/>
    <w:rsid w:val="000A1EAF"/>
    <w:rsid w:val="00102248"/>
    <w:rsid w:val="001422B3"/>
    <w:rsid w:val="001A1CF5"/>
    <w:rsid w:val="001B5E80"/>
    <w:rsid w:val="001C173E"/>
    <w:rsid w:val="001D0D01"/>
    <w:rsid w:val="001E37CD"/>
    <w:rsid w:val="001E4E64"/>
    <w:rsid w:val="00200F0A"/>
    <w:rsid w:val="002059D0"/>
    <w:rsid w:val="002831C0"/>
    <w:rsid w:val="002B25C8"/>
    <w:rsid w:val="002C2213"/>
    <w:rsid w:val="002C49C8"/>
    <w:rsid w:val="002E7799"/>
    <w:rsid w:val="00353A26"/>
    <w:rsid w:val="0047223C"/>
    <w:rsid w:val="004F1266"/>
    <w:rsid w:val="004F72FD"/>
    <w:rsid w:val="0050635C"/>
    <w:rsid w:val="00511B8D"/>
    <w:rsid w:val="00522575"/>
    <w:rsid w:val="00555E65"/>
    <w:rsid w:val="005B2DBE"/>
    <w:rsid w:val="005C67E9"/>
    <w:rsid w:val="00692EE9"/>
    <w:rsid w:val="006C2CEA"/>
    <w:rsid w:val="006F31AF"/>
    <w:rsid w:val="00721553"/>
    <w:rsid w:val="007426C4"/>
    <w:rsid w:val="007872E8"/>
    <w:rsid w:val="007937F5"/>
    <w:rsid w:val="007C003F"/>
    <w:rsid w:val="007C5698"/>
    <w:rsid w:val="007F61BE"/>
    <w:rsid w:val="00893604"/>
    <w:rsid w:val="008C54A6"/>
    <w:rsid w:val="00926E79"/>
    <w:rsid w:val="00934516"/>
    <w:rsid w:val="00941E12"/>
    <w:rsid w:val="00950FD6"/>
    <w:rsid w:val="009B795C"/>
    <w:rsid w:val="009C061C"/>
    <w:rsid w:val="009C6EAF"/>
    <w:rsid w:val="009D5BB6"/>
    <w:rsid w:val="00A17441"/>
    <w:rsid w:val="00A51DB4"/>
    <w:rsid w:val="00A60F60"/>
    <w:rsid w:val="00AA0097"/>
    <w:rsid w:val="00AA3F80"/>
    <w:rsid w:val="00B42817"/>
    <w:rsid w:val="00B44569"/>
    <w:rsid w:val="00B72AF3"/>
    <w:rsid w:val="00B92C46"/>
    <w:rsid w:val="00BC63C9"/>
    <w:rsid w:val="00C03E21"/>
    <w:rsid w:val="00C27E9B"/>
    <w:rsid w:val="00C60B0F"/>
    <w:rsid w:val="00C610C5"/>
    <w:rsid w:val="00CA6199"/>
    <w:rsid w:val="00D043A9"/>
    <w:rsid w:val="00D218A4"/>
    <w:rsid w:val="00D4400D"/>
    <w:rsid w:val="00D66234"/>
    <w:rsid w:val="00D77B12"/>
    <w:rsid w:val="00D84132"/>
    <w:rsid w:val="00DA34A5"/>
    <w:rsid w:val="00E33F5B"/>
    <w:rsid w:val="00E42246"/>
    <w:rsid w:val="00E50D1E"/>
    <w:rsid w:val="00E5517E"/>
    <w:rsid w:val="00EA498D"/>
    <w:rsid w:val="00EE39A0"/>
    <w:rsid w:val="00EF6FC3"/>
    <w:rsid w:val="00F13A28"/>
    <w:rsid w:val="00F82284"/>
    <w:rsid w:val="00FF61CB"/>
    <w:rsid w:val="00FF7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0B0F"/>
    <w:pPr>
      <w:keepNext/>
      <w:keepLines/>
      <w:spacing w:line="276" w:lineRule="auto"/>
      <w:jc w:val="both"/>
      <w:outlineLvl w:val="0"/>
    </w:pPr>
    <w:rPr>
      <w:rFonts w:ascii="Arial Narrow" w:hAnsi="Arial Narrow"/>
      <w:b/>
      <w:bCs/>
      <w:caps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rsid w:val="00C60B0F"/>
    <w:pPr>
      <w:ind w:left="3686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60B0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C60B0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0B0F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00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09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Lacerda Rocha Santos</dc:creator>
  <cp:lastModifiedBy>Eduardo Lacerda Rocha Santos</cp:lastModifiedBy>
  <cp:revision>17</cp:revision>
  <cp:lastPrinted>2025-03-24T18:38:00Z</cp:lastPrinted>
  <dcterms:created xsi:type="dcterms:W3CDTF">2023-04-11T12:13:00Z</dcterms:created>
  <dcterms:modified xsi:type="dcterms:W3CDTF">2025-07-01T14:20:00Z</dcterms:modified>
</cp:coreProperties>
</file>