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FD" w:rsidRPr="00F327FA" w:rsidRDefault="00191125" w:rsidP="00F327FA">
      <w:pPr>
        <w:pStyle w:val="NormalWeb"/>
        <w:spacing w:before="120" w:beforeAutospacing="0" w:after="0" w:afterAutospacing="0" w:line="360" w:lineRule="auto"/>
        <w:ind w:right="-1"/>
        <w:jc w:val="both"/>
        <w:rPr>
          <w:sz w:val="26"/>
          <w:szCs w:val="26"/>
        </w:rPr>
      </w:pPr>
      <w:r w:rsidRPr="00200B8A">
        <w:rPr>
          <w:sz w:val="26"/>
          <w:szCs w:val="26"/>
        </w:rPr>
        <w:t xml:space="preserve">Projeto de </w:t>
      </w:r>
      <w:r w:rsidR="005340DB">
        <w:rPr>
          <w:sz w:val="26"/>
          <w:szCs w:val="26"/>
        </w:rPr>
        <w:t>L</w:t>
      </w:r>
      <w:r w:rsidRPr="00200B8A">
        <w:rPr>
          <w:sz w:val="26"/>
          <w:szCs w:val="26"/>
        </w:rPr>
        <w:t>ei nº _____/202</w:t>
      </w:r>
      <w:r w:rsidR="0040059D">
        <w:rPr>
          <w:sz w:val="26"/>
          <w:szCs w:val="26"/>
        </w:rPr>
        <w:t>5</w:t>
      </w:r>
    </w:p>
    <w:p w:rsidR="007B157F" w:rsidRPr="007B157F" w:rsidRDefault="007B157F" w:rsidP="00786502">
      <w:pPr>
        <w:pStyle w:val="SemEspaamento"/>
        <w:ind w:left="5664"/>
        <w:jc w:val="both"/>
        <w:rPr>
          <w:rFonts w:ascii="Times New Roman" w:hAnsi="Times New Roman" w:cs="Times New Roman"/>
          <w:b/>
          <w:sz w:val="24"/>
        </w:rPr>
      </w:pPr>
    </w:p>
    <w:p w:rsidR="00786502" w:rsidRDefault="00786502" w:rsidP="00786502">
      <w:pPr>
        <w:pStyle w:val="SemEspaamento"/>
        <w:ind w:left="3540"/>
        <w:jc w:val="both"/>
        <w:rPr>
          <w:rFonts w:ascii="Times New Roman" w:hAnsi="Times New Roman" w:cs="Times New Roman"/>
          <w:b/>
        </w:rPr>
      </w:pPr>
      <w:r w:rsidRPr="00786502">
        <w:rPr>
          <w:rFonts w:ascii="Times New Roman" w:hAnsi="Times New Roman" w:cs="Times New Roman"/>
          <w:b/>
        </w:rPr>
        <w:t>Altera a Lei nº 1.287, de 28 de dezembro de 2001, que “Dispõe sobre o Código Tributário do Estado do Tocantins”, para dispor sobre a forma de pagamento do Imposto sobre a Propriedade de Veículos Automotores – IPVA.</w:t>
      </w:r>
    </w:p>
    <w:p w:rsidR="00786502" w:rsidRPr="00786502" w:rsidRDefault="00786502" w:rsidP="00786502">
      <w:pPr>
        <w:pStyle w:val="SemEspaamento"/>
        <w:ind w:left="2832"/>
        <w:jc w:val="both"/>
        <w:rPr>
          <w:rFonts w:ascii="Times New Roman" w:hAnsi="Times New Roman" w:cs="Times New Roman"/>
          <w:b/>
          <w:sz w:val="24"/>
        </w:rPr>
      </w:pPr>
    </w:p>
    <w:p w:rsidR="00AD3CAF" w:rsidRPr="00BE045C" w:rsidRDefault="00AD3CAF" w:rsidP="00D12712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45C">
        <w:rPr>
          <w:rFonts w:ascii="Times New Roman" w:hAnsi="Times New Roman" w:cs="Times New Roman"/>
          <w:b/>
          <w:sz w:val="24"/>
          <w:szCs w:val="24"/>
        </w:rPr>
        <w:t>A ASSEMBLEIA LEGISLATIVA DO ESTADO DO TOCANTINS decreta:</w:t>
      </w:r>
    </w:p>
    <w:p w:rsidR="00786502" w:rsidRDefault="007532D2" w:rsidP="00786502">
      <w:pPr>
        <w:pStyle w:val="NormalWeb"/>
        <w:jc w:val="both"/>
      </w:pPr>
      <w:r w:rsidRPr="00800230">
        <w:rPr>
          <w:b/>
          <w:bCs/>
        </w:rPr>
        <w:t>Art. 1º -</w:t>
      </w:r>
      <w:r w:rsidRPr="00800230">
        <w:rPr>
          <w:bCs/>
        </w:rPr>
        <w:t xml:space="preserve"> </w:t>
      </w:r>
      <w:r w:rsidR="00786502">
        <w:t>O caput do artigo 79-B da Lei nº 1.287, de 28 de dezembro de 2001, passa a vigorar com a seguinte redação:</w:t>
      </w:r>
    </w:p>
    <w:p w:rsidR="00786502" w:rsidRDefault="00786502" w:rsidP="00786502">
      <w:pPr>
        <w:pStyle w:val="NormalWeb"/>
        <w:jc w:val="both"/>
      </w:pPr>
      <w:r>
        <w:rPr>
          <w:rStyle w:val="Forte"/>
        </w:rPr>
        <w:t>“Art. 79-B. O imposto é devido anualmente a partir do momento do fato gerador e poderá ser pago à vista ou em até doze parcelas mensais, iguais e sucessivas, vencidas nos meses de janeiro a dezembro de cada exercício, observado o calendário fiscal fixado pela Secretaria da Fazenda.” (NR)</w:t>
      </w:r>
    </w:p>
    <w:p w:rsidR="00786502" w:rsidRDefault="00786502" w:rsidP="00786502">
      <w:pPr>
        <w:pStyle w:val="NormalWeb"/>
        <w:jc w:val="both"/>
      </w:pPr>
      <w:r w:rsidRPr="00800230">
        <w:rPr>
          <w:b/>
          <w:bCs/>
        </w:rPr>
        <w:t xml:space="preserve"> </w:t>
      </w:r>
      <w:r w:rsidR="007532D2" w:rsidRPr="00800230">
        <w:rPr>
          <w:b/>
          <w:bCs/>
        </w:rPr>
        <w:t>Art. 2º -</w:t>
      </w:r>
      <w:r w:rsidR="007532D2" w:rsidRPr="00800230">
        <w:rPr>
          <w:bCs/>
        </w:rPr>
        <w:t xml:space="preserve"> </w:t>
      </w:r>
      <w:r>
        <w:t>Ficam acrescentados os §§ 7º e 8º ao artigo 79-B da Lei nº 1.287/2001, com a seguinte redação:</w:t>
      </w:r>
    </w:p>
    <w:p w:rsidR="00786502" w:rsidRDefault="00786502" w:rsidP="00786502">
      <w:pPr>
        <w:pStyle w:val="NormalWeb"/>
        <w:ind w:left="2124"/>
        <w:jc w:val="both"/>
      </w:pPr>
      <w:r>
        <w:rPr>
          <w:rStyle w:val="Forte"/>
        </w:rPr>
        <w:t>“§7º</w:t>
      </w:r>
      <w:r>
        <w:t xml:space="preserve"> Fica o Poder Executivo autorizado a firmar, sem ônus para si, acordos e parcerias técnico-operacionais para viabilizar </w:t>
      </w:r>
      <w:proofErr w:type="gramStart"/>
      <w:r>
        <w:t>o pagamento do imposto com cartões de débito ou crédito, observada</w:t>
      </w:r>
      <w:proofErr w:type="gramEnd"/>
      <w:r>
        <w:t xml:space="preserve"> a legislação federal e as normas regulamentares do Sistema Nacional de Trânsito.</w:t>
      </w:r>
    </w:p>
    <w:p w:rsidR="00786502" w:rsidRDefault="00786502" w:rsidP="00786502">
      <w:pPr>
        <w:pStyle w:val="NormalWeb"/>
        <w:ind w:left="2124"/>
        <w:jc w:val="both"/>
      </w:pPr>
      <w:r>
        <w:rPr>
          <w:rStyle w:val="Forte"/>
        </w:rPr>
        <w:t>§8º</w:t>
      </w:r>
      <w:r>
        <w:t xml:space="preserve"> Os acordos e parcerias técnico-operacionais de que trata o </w:t>
      </w:r>
      <w:proofErr w:type="gramStart"/>
      <w:r>
        <w:t>§7º deste artigo poderão incluir todos os demais débitos do veículo, nos termos do regulamento.”</w:t>
      </w:r>
      <w:proofErr w:type="gramEnd"/>
    </w:p>
    <w:p w:rsidR="007532D2" w:rsidRPr="00800230" w:rsidRDefault="007532D2" w:rsidP="007532D2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230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800230">
        <w:rPr>
          <w:rFonts w:ascii="Times New Roman" w:hAnsi="Times New Roman" w:cs="Times New Roman"/>
          <w:bCs/>
          <w:sz w:val="24"/>
          <w:szCs w:val="24"/>
        </w:rPr>
        <w:t xml:space="preserve"> Esta lei poderá ser regulamentada para garantir sua execução.</w:t>
      </w:r>
    </w:p>
    <w:p w:rsidR="00800230" w:rsidRPr="00800230" w:rsidRDefault="007532D2" w:rsidP="007532D2">
      <w:pPr>
        <w:spacing w:after="24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800230">
        <w:rPr>
          <w:rFonts w:ascii="Times New Roman" w:hAnsi="Times New Roman" w:cs="Times New Roman"/>
          <w:b/>
          <w:bCs/>
          <w:szCs w:val="24"/>
        </w:rPr>
        <w:t>Art. 4º -</w:t>
      </w:r>
      <w:r w:rsidRPr="00800230">
        <w:rPr>
          <w:rFonts w:ascii="Times New Roman" w:hAnsi="Times New Roman" w:cs="Times New Roman"/>
          <w:bCs/>
          <w:szCs w:val="24"/>
        </w:rPr>
        <w:t xml:space="preserve"> Esta Lei entrará em </w:t>
      </w:r>
      <w:r w:rsidR="00800230">
        <w:rPr>
          <w:rFonts w:ascii="Times New Roman" w:hAnsi="Times New Roman" w:cs="Times New Roman"/>
          <w:bCs/>
          <w:szCs w:val="24"/>
        </w:rPr>
        <w:t>vigor na data de sua publicação.</w:t>
      </w:r>
    </w:p>
    <w:p w:rsidR="006134E0" w:rsidRPr="00131006" w:rsidRDefault="006134E0" w:rsidP="00BE045C">
      <w:pPr>
        <w:pStyle w:val="SemEspaamento"/>
        <w:shd w:val="clear" w:color="auto" w:fill="000000" w:themeFill="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30689" w:rsidRP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</w:rPr>
      </w:pPr>
      <w:r w:rsidRPr="00C30689">
        <w:rPr>
          <w:rFonts w:ascii="Times New Roman" w:eastAsia="Calibri" w:hAnsi="Times New Roman" w:cs="Times New Roman"/>
          <w:szCs w:val="24"/>
        </w:rPr>
        <w:t xml:space="preserve">O Brasil possui uma das maiores cargas </w:t>
      </w:r>
      <w:proofErr w:type="gramStart"/>
      <w:r w:rsidRPr="00C30689">
        <w:rPr>
          <w:rFonts w:ascii="Times New Roman" w:eastAsia="Calibri" w:hAnsi="Times New Roman" w:cs="Times New Roman"/>
          <w:szCs w:val="24"/>
        </w:rPr>
        <w:t>tributárias</w:t>
      </w:r>
      <w:proofErr w:type="gramEnd"/>
      <w:r w:rsidRPr="00C30689">
        <w:rPr>
          <w:rFonts w:ascii="Times New Roman" w:eastAsia="Calibri" w:hAnsi="Times New Roman" w:cs="Times New Roman"/>
          <w:szCs w:val="24"/>
        </w:rPr>
        <w:t xml:space="preserve"> do mundo. Segundo a Organização para a Cooperação e Desenvolvimento Econômico (OCDE), 33,4% da economia brasileira é proveniente de tributos.</w:t>
      </w:r>
    </w:p>
    <w:p w:rsidR="00C30689" w:rsidRP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</w:rPr>
      </w:pPr>
      <w:r w:rsidRPr="00C30689">
        <w:rPr>
          <w:rFonts w:ascii="Times New Roman" w:eastAsia="Calibri" w:hAnsi="Times New Roman" w:cs="Times New Roman"/>
          <w:szCs w:val="24"/>
        </w:rPr>
        <w:lastRenderedPageBreak/>
        <w:t>No início de cada ano, observa-se um acúmulo de obrigações tributárias para os cidadãos, em especial o pagamento do IPVA e do IPTU, o que gera sobrecarga financeira. Pesquisa da Federação do Comércio de Bens, Serviços e Turismo do Estado de São Paulo (</w:t>
      </w:r>
      <w:proofErr w:type="spellStart"/>
      <w:proofErr w:type="gramStart"/>
      <w:r w:rsidRPr="00C30689">
        <w:rPr>
          <w:rFonts w:ascii="Times New Roman" w:eastAsia="Calibri" w:hAnsi="Times New Roman" w:cs="Times New Roman"/>
          <w:szCs w:val="24"/>
        </w:rPr>
        <w:t>FecomercioSP</w:t>
      </w:r>
      <w:proofErr w:type="spellEnd"/>
      <w:proofErr w:type="gramEnd"/>
      <w:r w:rsidRPr="00C30689">
        <w:rPr>
          <w:rFonts w:ascii="Times New Roman" w:eastAsia="Calibri" w:hAnsi="Times New Roman" w:cs="Times New Roman"/>
          <w:szCs w:val="24"/>
        </w:rPr>
        <w:t>) já demonstrava que mais de 50% das famílias brasileiras começaram o mês de janeiro de 2018 com algum tipo de dívida, realidade que persiste.</w:t>
      </w:r>
    </w:p>
    <w:p w:rsidR="00C30689" w:rsidRP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</w:rPr>
      </w:pPr>
      <w:r w:rsidRPr="00C30689">
        <w:rPr>
          <w:rFonts w:ascii="Times New Roman" w:eastAsia="Calibri" w:hAnsi="Times New Roman" w:cs="Times New Roman"/>
          <w:szCs w:val="24"/>
        </w:rPr>
        <w:t>A possibilidade de parcelamento em até 12 vezes do IPVA, associada à viabilização do pagamento por meio de cartões de crédito e débito, representa uma alternativa que poderá reduzir significativamente a inadimplência no Estado do Tocantins, beneficiando tanto o governo quanto a população, que terá mais flexibilidade para cumprir suas obrigações fiscais.</w:t>
      </w:r>
    </w:p>
    <w:p w:rsidR="00C30689" w:rsidRP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</w:rPr>
      </w:pPr>
      <w:r w:rsidRPr="00C30689">
        <w:rPr>
          <w:rFonts w:ascii="Times New Roman" w:eastAsia="Calibri" w:hAnsi="Times New Roman" w:cs="Times New Roman"/>
          <w:szCs w:val="24"/>
        </w:rPr>
        <w:t>Além disso, a Resolução nº 697/2017 do CONTRAN já autorizou órgãos de trânsito a firmarem parcerias para permitir o pagamento de débitos de veículos com cartões. A unificação dessa possibilidade também ao IPVA reforça a praticidade e a eficiência no processo de arrecadação, garantindo maior comodidade ao contribuinte e ampliando as condições para a regularização dos veículos.</w:t>
      </w:r>
    </w:p>
    <w:p w:rsidR="00C30689" w:rsidRP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</w:rPr>
      </w:pPr>
      <w:r w:rsidRPr="00C30689">
        <w:rPr>
          <w:rFonts w:ascii="Times New Roman" w:eastAsia="Calibri" w:hAnsi="Times New Roman" w:cs="Times New Roman"/>
          <w:szCs w:val="24"/>
        </w:rPr>
        <w:t>Pelo exposto, conto com o apoio dos nobres pares para a aprovação desta propositura.</w:t>
      </w:r>
    </w:p>
    <w:p w:rsidR="00800230" w:rsidRDefault="007B157F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  <w:lang w:val="pt-PT"/>
        </w:rPr>
      </w:pPr>
      <w:r w:rsidRPr="007B157F">
        <w:rPr>
          <w:rFonts w:ascii="Times New Roman" w:eastAsia="Calibri" w:hAnsi="Times New Roman" w:cs="Times New Roman"/>
          <w:szCs w:val="24"/>
          <w:lang w:val="pt-PT"/>
        </w:rPr>
        <w:t xml:space="preserve">Sendo assim, conto com meus </w:t>
      </w:r>
      <w:r w:rsidR="00800230">
        <w:rPr>
          <w:rFonts w:ascii="Times New Roman" w:eastAsia="Calibri" w:hAnsi="Times New Roman" w:cs="Times New Roman"/>
          <w:szCs w:val="24"/>
          <w:lang w:val="pt-PT"/>
        </w:rPr>
        <w:t>nobres pares para tal aprovação.</w:t>
      </w:r>
    </w:p>
    <w:p w:rsidR="00C30689" w:rsidRDefault="00C30689" w:rsidP="00C30689">
      <w:pPr>
        <w:spacing w:before="120" w:after="0" w:line="360" w:lineRule="auto"/>
        <w:ind w:right="-1" w:firstLine="567"/>
        <w:jc w:val="both"/>
        <w:rPr>
          <w:rFonts w:ascii="Times New Roman" w:eastAsia="Calibri" w:hAnsi="Times New Roman" w:cs="Times New Roman"/>
          <w:szCs w:val="24"/>
          <w:lang w:val="pt-PT"/>
        </w:rPr>
      </w:pPr>
    </w:p>
    <w:p w:rsidR="004903C2" w:rsidRDefault="005F1BC1" w:rsidP="00C30689">
      <w:pPr>
        <w:spacing w:before="120"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bookmarkStart w:id="0" w:name="_GoBack"/>
      <w:r w:rsidRPr="004955C3">
        <w:rPr>
          <w:rFonts w:ascii="Times New Roman" w:hAnsi="Times New Roman" w:cs="Times New Roman"/>
          <w:szCs w:val="24"/>
        </w:rPr>
        <w:t xml:space="preserve">Palmas – TO, </w:t>
      </w:r>
      <w:r w:rsidR="00AD352B">
        <w:rPr>
          <w:rFonts w:ascii="Times New Roman" w:hAnsi="Times New Roman" w:cs="Times New Roman"/>
          <w:szCs w:val="24"/>
        </w:rPr>
        <w:t>30</w:t>
      </w:r>
      <w:r w:rsidRPr="004955C3">
        <w:rPr>
          <w:rFonts w:ascii="Times New Roman" w:hAnsi="Times New Roman" w:cs="Times New Roman"/>
          <w:szCs w:val="24"/>
        </w:rPr>
        <w:t xml:space="preserve"> de</w:t>
      </w:r>
      <w:r w:rsidR="007C1669">
        <w:rPr>
          <w:rFonts w:ascii="Times New Roman" w:hAnsi="Times New Roman" w:cs="Times New Roman"/>
          <w:szCs w:val="24"/>
        </w:rPr>
        <w:t xml:space="preserve"> </w:t>
      </w:r>
      <w:r w:rsidR="00AD352B">
        <w:rPr>
          <w:rFonts w:ascii="Times New Roman" w:hAnsi="Times New Roman" w:cs="Times New Roman"/>
          <w:szCs w:val="24"/>
        </w:rPr>
        <w:t>setembro</w:t>
      </w:r>
      <w:r w:rsidR="000D6077">
        <w:rPr>
          <w:rFonts w:ascii="Times New Roman" w:hAnsi="Times New Roman" w:cs="Times New Roman"/>
          <w:szCs w:val="24"/>
        </w:rPr>
        <w:t xml:space="preserve"> de 2025</w:t>
      </w:r>
      <w:r w:rsidRPr="004955C3">
        <w:rPr>
          <w:rFonts w:ascii="Times New Roman" w:hAnsi="Times New Roman" w:cs="Times New Roman"/>
          <w:szCs w:val="24"/>
        </w:rPr>
        <w:t>.</w:t>
      </w:r>
    </w:p>
    <w:bookmarkEnd w:id="0"/>
    <w:p w:rsidR="00800230" w:rsidRPr="004955C3" w:rsidRDefault="00800230" w:rsidP="00800230">
      <w:pPr>
        <w:spacing w:before="120" w:after="0" w:line="360" w:lineRule="auto"/>
        <w:ind w:right="-1" w:firstLine="567"/>
        <w:jc w:val="both"/>
        <w:rPr>
          <w:rFonts w:ascii="Times New Roman" w:hAnsi="Times New Roman" w:cs="Times New Roman"/>
          <w:szCs w:val="24"/>
        </w:rPr>
      </w:pPr>
    </w:p>
    <w:p w:rsidR="007053C0" w:rsidRPr="004955C3" w:rsidRDefault="007053C0" w:rsidP="007053C0">
      <w:pPr>
        <w:pStyle w:val="SemEspaamento"/>
        <w:jc w:val="center"/>
        <w:rPr>
          <w:rFonts w:ascii="Times New Roman" w:hAnsi="Times New Roman" w:cs="Times New Roman"/>
          <w:b/>
          <w:noProof/>
          <w:szCs w:val="23"/>
          <w:lang w:eastAsia="pt-BR"/>
        </w:rPr>
      </w:pPr>
      <w:r w:rsidRPr="004955C3">
        <w:rPr>
          <w:rFonts w:ascii="Times New Roman" w:hAnsi="Times New Roman" w:cs="Times New Roman"/>
          <w:b/>
          <w:noProof/>
          <w:szCs w:val="23"/>
          <w:lang w:eastAsia="pt-BR"/>
        </w:rPr>
        <w:t>CLEITON CARDOSO</w:t>
      </w:r>
    </w:p>
    <w:p w:rsidR="00642DF6" w:rsidRPr="004955C3" w:rsidRDefault="007053C0" w:rsidP="007053C0">
      <w:pPr>
        <w:pStyle w:val="SemEspaamento"/>
        <w:jc w:val="center"/>
        <w:rPr>
          <w:rFonts w:ascii="Times New Roman" w:hAnsi="Times New Roman" w:cs="Times New Roman"/>
          <w:szCs w:val="23"/>
        </w:rPr>
      </w:pPr>
      <w:r w:rsidRPr="004955C3">
        <w:rPr>
          <w:rFonts w:ascii="Times New Roman" w:hAnsi="Times New Roman" w:cs="Times New Roman"/>
          <w:noProof/>
          <w:szCs w:val="23"/>
          <w:lang w:eastAsia="pt-BR"/>
        </w:rPr>
        <w:t>Deputado Estadual</w:t>
      </w:r>
    </w:p>
    <w:sectPr w:rsidR="00642DF6" w:rsidRPr="004955C3" w:rsidSect="00191125">
      <w:headerReference w:type="default" r:id="rId7"/>
      <w:foot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896" w:rsidRDefault="00B61896" w:rsidP="0052315E">
      <w:pPr>
        <w:spacing w:after="0" w:line="240" w:lineRule="auto"/>
      </w:pPr>
      <w:r>
        <w:separator/>
      </w:r>
    </w:p>
  </w:endnote>
  <w:endnote w:type="continuationSeparator" w:id="1">
    <w:p w:rsidR="00B61896" w:rsidRDefault="00B61896" w:rsidP="005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56" w:rsidRDefault="00D43556" w:rsidP="00D43556">
    <w:pPr>
      <w:pStyle w:val="Rodap"/>
      <w:jc w:val="center"/>
    </w:pPr>
    <w:r>
      <w:t>_____________________________________________________________________________</w:t>
    </w:r>
  </w:p>
  <w:p w:rsidR="00D43556" w:rsidRPr="00451594" w:rsidRDefault="00D43556" w:rsidP="00D43556">
    <w:pPr>
      <w:pStyle w:val="Rodap"/>
      <w:jc w:val="center"/>
      <w:rPr>
        <w:sz w:val="18"/>
      </w:rPr>
    </w:pPr>
    <w:r w:rsidRPr="00451594">
      <w:rPr>
        <w:sz w:val="18"/>
      </w:rPr>
      <w:t>Assembleia Legislativa do Estado do Tocantins</w:t>
    </w:r>
  </w:p>
  <w:p w:rsidR="00D43556" w:rsidRPr="00451594" w:rsidRDefault="00D43556" w:rsidP="00D43556">
    <w:pPr>
      <w:pStyle w:val="Rodap"/>
      <w:jc w:val="center"/>
      <w:rPr>
        <w:sz w:val="18"/>
      </w:rPr>
    </w:pPr>
    <w:r w:rsidRPr="00451594">
      <w:rPr>
        <w:sz w:val="18"/>
      </w:rPr>
      <w:t>Gabinete do Deputado Cleiton Cardoso</w:t>
    </w:r>
  </w:p>
  <w:p w:rsidR="00D43556" w:rsidRPr="00D3097B" w:rsidRDefault="00D43556" w:rsidP="00D43556">
    <w:pPr>
      <w:pStyle w:val="Rodap"/>
      <w:jc w:val="center"/>
      <w:rPr>
        <w:sz w:val="14"/>
      </w:rPr>
    </w:pPr>
    <w:r w:rsidRPr="00D3097B">
      <w:rPr>
        <w:sz w:val="14"/>
      </w:rPr>
      <w:t xml:space="preserve">Palácio Deputado João D’Abreu – Praça dos </w:t>
    </w:r>
    <w:proofErr w:type="spellStart"/>
    <w:r w:rsidRPr="00D3097B">
      <w:rPr>
        <w:sz w:val="14"/>
      </w:rPr>
      <w:t>Girassois</w:t>
    </w:r>
    <w:proofErr w:type="spellEnd"/>
    <w:r w:rsidRPr="00D3097B">
      <w:rPr>
        <w:sz w:val="14"/>
      </w:rPr>
      <w:t xml:space="preserve"> S/N – </w:t>
    </w:r>
    <w:r>
      <w:rPr>
        <w:sz w:val="14"/>
      </w:rPr>
      <w:t>Tocantins</w:t>
    </w:r>
    <w:r w:rsidRPr="00D3097B">
      <w:rPr>
        <w:sz w:val="14"/>
      </w:rPr>
      <w:t xml:space="preserve"> – Tocantins</w:t>
    </w:r>
  </w:p>
  <w:p w:rsidR="00D43556" w:rsidRPr="00DF44FB" w:rsidRDefault="00D43556" w:rsidP="00D43556">
    <w:pPr>
      <w:pStyle w:val="Rodap"/>
      <w:jc w:val="center"/>
      <w:rPr>
        <w:sz w:val="14"/>
      </w:rPr>
    </w:pPr>
    <w:r w:rsidRPr="00D3097B">
      <w:rPr>
        <w:sz w:val="14"/>
      </w:rPr>
      <w:t>CEP: 77.003-905 – Telefone (063) 3212-5058</w:t>
    </w:r>
  </w:p>
  <w:p w:rsidR="00D43556" w:rsidRDefault="00D435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896" w:rsidRDefault="00B61896" w:rsidP="0052315E">
      <w:pPr>
        <w:spacing w:after="0" w:line="240" w:lineRule="auto"/>
      </w:pPr>
      <w:r>
        <w:separator/>
      </w:r>
    </w:p>
  </w:footnote>
  <w:footnote w:type="continuationSeparator" w:id="1">
    <w:p w:rsidR="00B61896" w:rsidRDefault="00B61896" w:rsidP="0052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77" w:rsidRDefault="00C71AD3" w:rsidP="0052315E">
    <w:pPr>
      <w:pStyle w:val="Cabealho"/>
      <w:tabs>
        <w:tab w:val="clear" w:pos="4419"/>
        <w:tab w:val="center" w:pos="3969"/>
      </w:tabs>
      <w:ind w:right="-1"/>
      <w:jc w:val="center"/>
      <w:rPr>
        <w:bCs/>
        <w:sz w:val="26"/>
        <w:szCs w:val="26"/>
      </w:rPr>
    </w:pPr>
    <w:r w:rsidRPr="00C71AD3">
      <w:rPr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3.45pt;margin-top:-18.6pt;width:60.3pt;height:1in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20734285" r:id="rId2"/>
      </w:pict>
    </w:r>
  </w:p>
  <w:p w:rsidR="002A5877" w:rsidRDefault="002A5877" w:rsidP="0052315E">
    <w:pPr>
      <w:pStyle w:val="Cabealho"/>
      <w:tabs>
        <w:tab w:val="clear" w:pos="4419"/>
        <w:tab w:val="center" w:pos="3969"/>
      </w:tabs>
      <w:ind w:right="-1"/>
      <w:jc w:val="center"/>
      <w:rPr>
        <w:bCs/>
        <w:sz w:val="26"/>
        <w:szCs w:val="26"/>
      </w:rPr>
    </w:pPr>
  </w:p>
  <w:p w:rsidR="002A5877" w:rsidRDefault="002A5877" w:rsidP="0052315E">
    <w:pPr>
      <w:pStyle w:val="Cabealho"/>
      <w:tabs>
        <w:tab w:val="clear" w:pos="4419"/>
        <w:tab w:val="center" w:pos="3969"/>
      </w:tabs>
      <w:ind w:right="-1"/>
      <w:jc w:val="center"/>
      <w:rPr>
        <w:bCs/>
        <w:sz w:val="26"/>
        <w:szCs w:val="26"/>
      </w:rPr>
    </w:pPr>
  </w:p>
  <w:p w:rsidR="002A5877" w:rsidRDefault="002A5877" w:rsidP="0052315E">
    <w:pPr>
      <w:pStyle w:val="Cabealho"/>
      <w:tabs>
        <w:tab w:val="clear" w:pos="4419"/>
        <w:tab w:val="center" w:pos="3969"/>
      </w:tabs>
      <w:ind w:right="-1"/>
      <w:jc w:val="center"/>
      <w:rPr>
        <w:bCs/>
        <w:sz w:val="26"/>
        <w:szCs w:val="26"/>
      </w:rPr>
    </w:pPr>
  </w:p>
  <w:p w:rsidR="0052315E" w:rsidRPr="00200B8A" w:rsidRDefault="0052315E" w:rsidP="0052315E">
    <w:pPr>
      <w:pStyle w:val="Cabealho"/>
      <w:tabs>
        <w:tab w:val="clear" w:pos="4419"/>
        <w:tab w:val="center" w:pos="3969"/>
      </w:tabs>
      <w:ind w:right="-1"/>
      <w:jc w:val="center"/>
      <w:rPr>
        <w:bCs/>
        <w:sz w:val="26"/>
        <w:szCs w:val="26"/>
      </w:rPr>
    </w:pPr>
    <w:r w:rsidRPr="00200B8A">
      <w:rPr>
        <w:bCs/>
        <w:sz w:val="26"/>
        <w:szCs w:val="26"/>
      </w:rPr>
      <w:t>ESTADO DO TOCANTINS</w:t>
    </w:r>
  </w:p>
  <w:p w:rsidR="0052315E" w:rsidRPr="00200B8A" w:rsidRDefault="0052315E" w:rsidP="0052315E">
    <w:pPr>
      <w:pStyle w:val="Cabealho"/>
      <w:ind w:right="-1"/>
      <w:jc w:val="center"/>
      <w:rPr>
        <w:bCs/>
        <w:sz w:val="26"/>
        <w:szCs w:val="26"/>
      </w:rPr>
    </w:pPr>
    <w:r w:rsidRPr="00200B8A">
      <w:rPr>
        <w:bCs/>
        <w:sz w:val="26"/>
        <w:szCs w:val="26"/>
      </w:rPr>
      <w:t>PODER LEGISLATIVO</w:t>
    </w:r>
  </w:p>
  <w:p w:rsidR="0052315E" w:rsidRPr="00200B8A" w:rsidRDefault="0052315E" w:rsidP="0052315E">
    <w:pPr>
      <w:pStyle w:val="Cabealho"/>
      <w:ind w:right="-1"/>
      <w:jc w:val="center"/>
      <w:rPr>
        <w:bCs/>
        <w:sz w:val="26"/>
        <w:szCs w:val="26"/>
      </w:rPr>
    </w:pPr>
    <w:r w:rsidRPr="00200B8A">
      <w:rPr>
        <w:bCs/>
        <w:sz w:val="26"/>
        <w:szCs w:val="26"/>
      </w:rPr>
      <w:t>GABINETE DO DEPUTADO ESTADUAL CLEITON CARDOSO</w:t>
    </w:r>
  </w:p>
  <w:p w:rsidR="0052315E" w:rsidRDefault="0052315E">
    <w:pPr>
      <w:pStyle w:val="Cabealho"/>
    </w:pPr>
  </w:p>
  <w:p w:rsidR="0052315E" w:rsidRDefault="005231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D22"/>
    <w:multiLevelType w:val="hybridMultilevel"/>
    <w:tmpl w:val="8D6863E2"/>
    <w:lvl w:ilvl="0" w:tplc="5C361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34C4"/>
    <w:multiLevelType w:val="hybridMultilevel"/>
    <w:tmpl w:val="D67CCDA0"/>
    <w:lvl w:ilvl="0" w:tplc="65003A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84467"/>
    <w:multiLevelType w:val="hybridMultilevel"/>
    <w:tmpl w:val="54E41966"/>
    <w:lvl w:ilvl="0" w:tplc="A718B8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C29B7"/>
    <w:multiLevelType w:val="hybridMultilevel"/>
    <w:tmpl w:val="13BC5FE2"/>
    <w:lvl w:ilvl="0" w:tplc="BA643B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15EF"/>
    <w:rsid w:val="000037A7"/>
    <w:rsid w:val="00096182"/>
    <w:rsid w:val="00097EBC"/>
    <w:rsid w:val="000A0FA0"/>
    <w:rsid w:val="000D6077"/>
    <w:rsid w:val="001278E6"/>
    <w:rsid w:val="00131006"/>
    <w:rsid w:val="0014348C"/>
    <w:rsid w:val="00152F53"/>
    <w:rsid w:val="001701F3"/>
    <w:rsid w:val="00191125"/>
    <w:rsid w:val="001B27D2"/>
    <w:rsid w:val="001B5A57"/>
    <w:rsid w:val="001D3816"/>
    <w:rsid w:val="00200B8A"/>
    <w:rsid w:val="002A5877"/>
    <w:rsid w:val="002C0B75"/>
    <w:rsid w:val="002D51C6"/>
    <w:rsid w:val="00344F32"/>
    <w:rsid w:val="00356BD5"/>
    <w:rsid w:val="00367731"/>
    <w:rsid w:val="00371572"/>
    <w:rsid w:val="003B61FD"/>
    <w:rsid w:val="0040059D"/>
    <w:rsid w:val="004405FC"/>
    <w:rsid w:val="00440B53"/>
    <w:rsid w:val="004903C2"/>
    <w:rsid w:val="004955C3"/>
    <w:rsid w:val="004D7990"/>
    <w:rsid w:val="004E42E6"/>
    <w:rsid w:val="00507533"/>
    <w:rsid w:val="0052315E"/>
    <w:rsid w:val="005340DB"/>
    <w:rsid w:val="00561F60"/>
    <w:rsid w:val="0056350B"/>
    <w:rsid w:val="00584D03"/>
    <w:rsid w:val="005F1953"/>
    <w:rsid w:val="005F1BC1"/>
    <w:rsid w:val="006134E0"/>
    <w:rsid w:val="006157F6"/>
    <w:rsid w:val="00642DF6"/>
    <w:rsid w:val="006D008D"/>
    <w:rsid w:val="006E7E98"/>
    <w:rsid w:val="006F368D"/>
    <w:rsid w:val="007053C0"/>
    <w:rsid w:val="00710506"/>
    <w:rsid w:val="00711CA8"/>
    <w:rsid w:val="007532D2"/>
    <w:rsid w:val="00755AB8"/>
    <w:rsid w:val="00786502"/>
    <w:rsid w:val="007B157F"/>
    <w:rsid w:val="007C1669"/>
    <w:rsid w:val="007C7345"/>
    <w:rsid w:val="007F2F8A"/>
    <w:rsid w:val="00800230"/>
    <w:rsid w:val="0087475E"/>
    <w:rsid w:val="00875CCD"/>
    <w:rsid w:val="008B2111"/>
    <w:rsid w:val="008B7154"/>
    <w:rsid w:val="008E6920"/>
    <w:rsid w:val="008F48A8"/>
    <w:rsid w:val="00903337"/>
    <w:rsid w:val="009242D4"/>
    <w:rsid w:val="0092665D"/>
    <w:rsid w:val="00974233"/>
    <w:rsid w:val="009C68D2"/>
    <w:rsid w:val="00A02461"/>
    <w:rsid w:val="00A4058B"/>
    <w:rsid w:val="00A45E51"/>
    <w:rsid w:val="00A625B7"/>
    <w:rsid w:val="00A63D28"/>
    <w:rsid w:val="00A96447"/>
    <w:rsid w:val="00AD352B"/>
    <w:rsid w:val="00AD3CAF"/>
    <w:rsid w:val="00B06AB4"/>
    <w:rsid w:val="00B15064"/>
    <w:rsid w:val="00B21737"/>
    <w:rsid w:val="00B23DC4"/>
    <w:rsid w:val="00B267AE"/>
    <w:rsid w:val="00B61896"/>
    <w:rsid w:val="00B91E6D"/>
    <w:rsid w:val="00BD5104"/>
    <w:rsid w:val="00BE045C"/>
    <w:rsid w:val="00C30689"/>
    <w:rsid w:val="00C522D9"/>
    <w:rsid w:val="00C6511A"/>
    <w:rsid w:val="00C71AD3"/>
    <w:rsid w:val="00CB0A27"/>
    <w:rsid w:val="00CB3604"/>
    <w:rsid w:val="00CD35B1"/>
    <w:rsid w:val="00D12712"/>
    <w:rsid w:val="00D2428D"/>
    <w:rsid w:val="00D43556"/>
    <w:rsid w:val="00DC7DD2"/>
    <w:rsid w:val="00E1649E"/>
    <w:rsid w:val="00E23227"/>
    <w:rsid w:val="00E831D7"/>
    <w:rsid w:val="00EB15EF"/>
    <w:rsid w:val="00F07B14"/>
    <w:rsid w:val="00F327FA"/>
    <w:rsid w:val="00F43432"/>
    <w:rsid w:val="00F47614"/>
    <w:rsid w:val="00F6127C"/>
    <w:rsid w:val="00F649F6"/>
    <w:rsid w:val="00FA5A25"/>
    <w:rsid w:val="00FB69A7"/>
    <w:rsid w:val="00FC7B3A"/>
    <w:rsid w:val="00FF1D45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B1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go--nome">
    <w:name w:val="logo--nome"/>
    <w:basedOn w:val="Fontepargpadro"/>
    <w:rsid w:val="00EB15EF"/>
  </w:style>
  <w:style w:type="character" w:styleId="Forte">
    <w:name w:val="Strong"/>
    <w:basedOn w:val="Fontepargpadro"/>
    <w:uiPriority w:val="22"/>
    <w:qFormat/>
    <w:rsid w:val="00EB15EF"/>
    <w:rPr>
      <w:b/>
      <w:bCs/>
    </w:rPr>
  </w:style>
  <w:style w:type="paragraph" w:styleId="NormalWeb">
    <w:name w:val="Normal (Web)"/>
    <w:basedOn w:val="Normal"/>
    <w:uiPriority w:val="99"/>
    <w:unhideWhenUsed/>
    <w:rsid w:val="0019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911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9112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">
    <w:name w:val="Corpo"/>
    <w:rsid w:val="00200B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BR"/>
    </w:rPr>
  </w:style>
  <w:style w:type="paragraph" w:customStyle="1" w:styleId="Padro">
    <w:name w:val="Padrão"/>
    <w:rsid w:val="00200B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DF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23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15E"/>
  </w:style>
  <w:style w:type="paragraph" w:styleId="SemEspaamento">
    <w:name w:val="No Spacing"/>
    <w:uiPriority w:val="1"/>
    <w:qFormat/>
    <w:rsid w:val="00C52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Souza De Oliveira</dc:creator>
  <cp:keywords/>
  <dc:description/>
  <cp:lastModifiedBy>Eraldo De Sousa Oliveira</cp:lastModifiedBy>
  <cp:revision>85</cp:revision>
  <cp:lastPrinted>2025-09-30T13:45:00Z</cp:lastPrinted>
  <dcterms:created xsi:type="dcterms:W3CDTF">2023-10-03T20:35:00Z</dcterms:created>
  <dcterms:modified xsi:type="dcterms:W3CDTF">2025-09-30T13:45:00Z</dcterms:modified>
</cp:coreProperties>
</file>