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:rsidR="004109A8" w:rsidRPr="004109A8" w:rsidRDefault="00186CA4" w:rsidP="00186CA4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  <w:r w:rsidRPr="00186CA4">
        <w:rPr>
          <w:rFonts w:ascii="Segoe UI" w:hAnsi="Segoe UI" w:cs="Segoe UI"/>
          <w:b/>
          <w:bCs/>
          <w:sz w:val="22"/>
          <w:szCs w:val="22"/>
        </w:rPr>
        <w:t>Dispõe sobre a obrigatoriedade de</w:t>
      </w:r>
      <w:r w:rsidR="00A3355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86CA4">
        <w:rPr>
          <w:rFonts w:ascii="Segoe UI" w:hAnsi="Segoe UI" w:cs="Segoe UI"/>
          <w:b/>
          <w:bCs/>
          <w:sz w:val="22"/>
          <w:szCs w:val="22"/>
        </w:rPr>
        <w:t>consentimento expresso do consumidor</w:t>
      </w:r>
      <w:r w:rsidR="00A3355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86CA4">
        <w:rPr>
          <w:rFonts w:ascii="Segoe UI" w:hAnsi="Segoe UI" w:cs="Segoe UI"/>
          <w:b/>
          <w:bCs/>
          <w:sz w:val="22"/>
          <w:szCs w:val="22"/>
        </w:rPr>
        <w:t>antes da efetivação de cobranças</w:t>
      </w:r>
      <w:r w:rsidR="00A3355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86CA4">
        <w:rPr>
          <w:rFonts w:ascii="Segoe UI" w:hAnsi="Segoe UI" w:cs="Segoe UI"/>
          <w:b/>
          <w:bCs/>
          <w:sz w:val="22"/>
          <w:szCs w:val="22"/>
        </w:rPr>
        <w:t>automáticas ou renovações de serviços, e</w:t>
      </w:r>
      <w:r w:rsidR="00A3355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86CA4">
        <w:rPr>
          <w:rFonts w:ascii="Segoe UI" w:hAnsi="Segoe UI" w:cs="Segoe UI"/>
          <w:b/>
          <w:bCs/>
          <w:sz w:val="22"/>
          <w:szCs w:val="22"/>
        </w:rPr>
        <w:t>dá outras providências</w:t>
      </w:r>
      <w:r w:rsidR="00EF3C1A" w:rsidRPr="004109A8">
        <w:rPr>
          <w:rFonts w:ascii="Segoe UI" w:hAnsi="Segoe UI" w:cs="Segoe UI"/>
          <w:b/>
          <w:bCs/>
          <w:sz w:val="22"/>
          <w:szCs w:val="22"/>
        </w:rPr>
        <w:t>.</w:t>
      </w:r>
    </w:p>
    <w:p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:rsidR="00EF3C1A" w:rsidRPr="00EF3C1A" w:rsidRDefault="0082020D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A33551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sz w:val="24"/>
          <w:szCs w:val="24"/>
        </w:rPr>
        <w:t xml:space="preserve">Fica estabelecida, no âmbito do Estado do </w:t>
      </w:r>
      <w:r w:rsidR="00186CA4">
        <w:rPr>
          <w:rFonts w:ascii="Segoe UI" w:hAnsi="Segoe UI" w:cs="Segoe UI"/>
          <w:sz w:val="24"/>
          <w:szCs w:val="24"/>
        </w:rPr>
        <w:t>Tocantins</w:t>
      </w:r>
      <w:r w:rsidR="00186CA4" w:rsidRPr="00186CA4">
        <w:rPr>
          <w:rFonts w:ascii="Segoe UI" w:hAnsi="Segoe UI" w:cs="Segoe UI"/>
          <w:sz w:val="24"/>
          <w:szCs w:val="24"/>
        </w:rPr>
        <w:t>, a obrigatoriedade de</w:t>
      </w:r>
      <w:r w:rsidR="00A33551">
        <w:rPr>
          <w:rFonts w:ascii="Segoe UI" w:hAnsi="Segoe UI" w:cs="Segoe UI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sz w:val="24"/>
          <w:szCs w:val="24"/>
        </w:rPr>
        <w:t>consentimento prévio, claro e expresso do consumidor antes da efetivação de</w:t>
      </w:r>
      <w:r w:rsidR="00A33551">
        <w:rPr>
          <w:rFonts w:ascii="Segoe UI" w:hAnsi="Segoe UI" w:cs="Segoe UI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sz w:val="24"/>
          <w:szCs w:val="24"/>
        </w:rPr>
        <w:t>qualquer cobrança automática ou renovação de serviços de natureza contínua, digital ou</w:t>
      </w:r>
      <w:r w:rsidR="00A33551">
        <w:rPr>
          <w:rFonts w:ascii="Segoe UI" w:hAnsi="Segoe UI" w:cs="Segoe UI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sz w:val="24"/>
          <w:szCs w:val="24"/>
        </w:rPr>
        <w:t>não</w:t>
      </w:r>
      <w:r w:rsidR="00EF3C1A" w:rsidRPr="00EF3C1A">
        <w:rPr>
          <w:rFonts w:ascii="Segoe UI" w:hAnsi="Segoe UI" w:cs="Segoe UI"/>
          <w:sz w:val="24"/>
          <w:szCs w:val="24"/>
        </w:rPr>
        <w:t>.</w:t>
      </w:r>
    </w:p>
    <w:p w:rsidR="00186CA4" w:rsidRPr="00186CA4" w:rsidRDefault="00A33551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Art.</w:t>
      </w:r>
      <w:r w:rsidR="00495F8D" w:rsidRPr="00495F8D">
        <w:rPr>
          <w:rFonts w:ascii="Segoe UI" w:hAnsi="Segoe UI" w:cs="Segoe UI"/>
          <w:b/>
          <w:bCs/>
          <w:sz w:val="24"/>
          <w:szCs w:val="24"/>
        </w:rPr>
        <w:t>2º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sz w:val="24"/>
          <w:szCs w:val="24"/>
        </w:rPr>
        <w:t>O fornecedor deverá informar, de forma destacada e acessível, todas ascondições referentes à cobrança automática, incluindo:</w:t>
      </w:r>
    </w:p>
    <w:p w:rsidR="00186CA4" w:rsidRPr="00186CA4" w:rsidRDefault="00186CA4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86CA4">
        <w:rPr>
          <w:rFonts w:ascii="Segoe UI" w:hAnsi="Segoe UI" w:cs="Segoe UI"/>
          <w:sz w:val="24"/>
          <w:szCs w:val="24"/>
        </w:rPr>
        <w:t>I – periodicidade e valores cobrados;</w:t>
      </w:r>
    </w:p>
    <w:p w:rsidR="00186CA4" w:rsidRPr="00186CA4" w:rsidRDefault="00186CA4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86CA4">
        <w:rPr>
          <w:rFonts w:ascii="Segoe UI" w:hAnsi="Segoe UI" w:cs="Segoe UI"/>
          <w:sz w:val="24"/>
          <w:szCs w:val="24"/>
        </w:rPr>
        <w:t>II – prazo de vigência e possibilidade de renovação;</w:t>
      </w:r>
    </w:p>
    <w:p w:rsidR="00186CA4" w:rsidRDefault="00186CA4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86CA4">
        <w:rPr>
          <w:rFonts w:ascii="Segoe UI" w:hAnsi="Segoe UI" w:cs="Segoe UI"/>
          <w:sz w:val="24"/>
          <w:szCs w:val="24"/>
        </w:rPr>
        <w:t>III – meios para manifestação de consentimento e de cancelamento.</w:t>
      </w:r>
    </w:p>
    <w:p w:rsidR="00244608" w:rsidRDefault="00495F8D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EF3C1A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="00A3355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Considera-se nula a cobrança automática realizada sem a comprovação</w:t>
      </w:r>
      <w:r w:rsidR="00A33551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do consentimento expresso do consumidor, assegurando-se a devolução dos valores</w:t>
      </w:r>
      <w:r w:rsidR="00A33551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pagos indevidamente, nos termos da legislação de defesa do consumidor</w:t>
      </w:r>
      <w:r w:rsidR="00DF3B0D"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.</w:t>
      </w:r>
    </w:p>
    <w:p w:rsidR="00186CA4" w:rsidRPr="00186CA4" w:rsidRDefault="00A33551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186CA4"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4º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consumidor poderá revogar seu consentimento a qualquer tempo,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sem penalidades, devendo o fornecedor disponibilizar mecanismos simples e gratuitos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para o cancelamento da cobrança.</w:t>
      </w:r>
    </w:p>
    <w:p w:rsidR="00186CA4" w:rsidRPr="00186CA4" w:rsidRDefault="00F71EBD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186CA4"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5º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Esta Lei não se aplica às situações em que o consumidor tenha firmado contrato</w:t>
      </w:r>
      <w:r w:rsidR="00A33551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específico, com cláusula expressa e inequívoca autorizando a cobrança periódica.</w:t>
      </w:r>
    </w:p>
    <w:p w:rsidR="00186CA4" w:rsidRPr="00186CA4" w:rsidRDefault="00F71EBD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186CA4"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6º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O descumprimento do disposto nesta Lei sujeitará o infrator às sanções previstas</w:t>
      </w:r>
      <w:r w:rsidR="00A33551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no Código de Defesa do Consumidor e demais normas aplicáveis.</w:t>
      </w:r>
    </w:p>
    <w:p w:rsidR="00186CA4" w:rsidRDefault="00F71EBD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lastRenderedPageBreak/>
        <w:t>Art.</w:t>
      </w:r>
      <w:r w:rsidR="00186CA4"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7º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Esta Lei entra em vigor na data de sua publicação.</w:t>
      </w:r>
    </w:p>
    <w:p w:rsidR="00244608" w:rsidRPr="00F71EBD" w:rsidRDefault="006C3DD5" w:rsidP="00F71EB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A33551">
        <w:rPr>
          <w:rFonts w:ascii="Segoe UI" w:hAnsi="Segoe UI" w:cs="Segoe UI"/>
          <w:sz w:val="24"/>
          <w:szCs w:val="24"/>
        </w:rPr>
        <w:t xml:space="preserve"> </w:t>
      </w:r>
      <w:r w:rsidR="00186CA4">
        <w:rPr>
          <w:rFonts w:ascii="Segoe UI" w:hAnsi="Segoe UI" w:cs="Segoe UI"/>
          <w:sz w:val="24"/>
          <w:szCs w:val="24"/>
        </w:rPr>
        <w:t>14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186CA4">
        <w:rPr>
          <w:rFonts w:ascii="Segoe UI" w:hAnsi="Segoe UI" w:cs="Segoe UI"/>
          <w:sz w:val="24"/>
          <w:szCs w:val="24"/>
        </w:rPr>
        <w:t>outubr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:rsidR="00244608" w:rsidRPr="00F71EBD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2"/>
          <w:szCs w:val="22"/>
        </w:rPr>
      </w:pPr>
      <w:r w:rsidRPr="00F71EBD">
        <w:rPr>
          <w:rFonts w:ascii="Segoe UI" w:hAnsi="Segoe UI" w:cs="Segoe UI"/>
          <w:b/>
          <w:sz w:val="22"/>
          <w:szCs w:val="22"/>
        </w:rPr>
        <w:t xml:space="preserve">JUSTIFICATIVA </w:t>
      </w:r>
    </w:p>
    <w:p w:rsidR="00186CA4" w:rsidRPr="00F71EBD" w:rsidRDefault="00186CA4" w:rsidP="00186CA4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2"/>
          <w:szCs w:val="22"/>
        </w:rPr>
      </w:pPr>
      <w:r w:rsidRPr="00F71EBD">
        <w:rPr>
          <w:rFonts w:ascii="Segoe UI" w:hAnsi="Segoe UI" w:cs="Segoe UI"/>
          <w:sz w:val="22"/>
          <w:szCs w:val="22"/>
        </w:rPr>
        <w:t>O presente Projeto de Lei busca fortalecer a proteção e os direitos dos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consumidores no Estado do Tocantins ao exigir consentimento expresso e inequívoco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antes da realização de cobranças automáticas ou renovações de serviços.</w:t>
      </w:r>
    </w:p>
    <w:p w:rsidR="00186CA4" w:rsidRPr="00F71EBD" w:rsidRDefault="00186CA4" w:rsidP="00186CA4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2"/>
          <w:szCs w:val="22"/>
        </w:rPr>
      </w:pPr>
      <w:r w:rsidRPr="00F71EBD">
        <w:rPr>
          <w:rFonts w:ascii="Segoe UI" w:hAnsi="Segoe UI" w:cs="Segoe UI"/>
          <w:sz w:val="22"/>
          <w:szCs w:val="22"/>
        </w:rPr>
        <w:t>Vivemos em uma sociedade em que o consumo de bens e serviços, sobretudo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por meios digitais, tornou-se rotina. Entretanto, práticas abusivas como a imposição de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renovações automáticas ou cobranças recorrentes sem autorização clara do consumidor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têm gerado prejuízos e insegurança jurídica.</w:t>
      </w:r>
    </w:p>
    <w:p w:rsidR="00186CA4" w:rsidRPr="00F71EBD" w:rsidRDefault="00186CA4" w:rsidP="00186CA4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2"/>
          <w:szCs w:val="22"/>
        </w:rPr>
      </w:pPr>
      <w:r w:rsidRPr="00F71EBD">
        <w:rPr>
          <w:rFonts w:ascii="Segoe UI" w:hAnsi="Segoe UI" w:cs="Segoe UI"/>
          <w:sz w:val="22"/>
          <w:szCs w:val="22"/>
        </w:rPr>
        <w:t>A Constituição Federal, em seu art. 24, inciso V e VIII, garante aos Estados a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competência concorrente para legislar sobre produção e consumo e sobre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responsabilidade por dano ao consumidor, legitimando a iniciativa ora apresentada.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Ademais, o Código de Defesa do Consumidor (Lei nº 8.078/1990) estabelece como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princípios básicos a informação adequada e a proteção contra práticas abusivas.</w:t>
      </w:r>
    </w:p>
    <w:p w:rsidR="00186CA4" w:rsidRPr="00F71EBD" w:rsidRDefault="00186CA4" w:rsidP="00186CA4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2"/>
          <w:szCs w:val="22"/>
        </w:rPr>
      </w:pPr>
      <w:r w:rsidRPr="00F71EBD">
        <w:rPr>
          <w:rFonts w:ascii="Segoe UI" w:hAnsi="Segoe UI" w:cs="Segoe UI"/>
          <w:sz w:val="22"/>
          <w:szCs w:val="22"/>
        </w:rPr>
        <w:t>Este projeto não interfere na autonomia contratual nem na competência da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União, mas atua em caráter complementar e protetivo, exigindo que fornecedores atuem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com transparência, clareza e boa-fé nas relações de consumo.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Ao instituir regras mais rígidas sobre consentimento em cobranças automáticas,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a Assembleia Legislativa do Tocantins estará contribuindo para o fortalecimento daconfiança entre consumidores e fornecedores, além de evitar cobranças indevidas que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prejudicam a população, especialmente os mais vulneráveis digitalmente.</w:t>
      </w:r>
    </w:p>
    <w:p w:rsidR="00F71EBD" w:rsidRPr="00F71EBD" w:rsidRDefault="00186CA4" w:rsidP="00186CA4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2"/>
          <w:szCs w:val="22"/>
        </w:rPr>
      </w:pPr>
      <w:r w:rsidRPr="00F71EBD">
        <w:rPr>
          <w:rFonts w:ascii="Segoe UI" w:hAnsi="Segoe UI" w:cs="Segoe UI"/>
          <w:sz w:val="22"/>
          <w:szCs w:val="22"/>
        </w:rPr>
        <w:t>Assim, trata-se de uma medida de justiça, equilíbrio e respeito aos direitos do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consumidor tocantinense, sem criar qualquer ônus desproporcional ao setor produtivo,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mas exigindo apenas o cumprimento de boas práticas comerciais já compatíveis com a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  <w:r w:rsidRPr="00F71EBD">
        <w:rPr>
          <w:rFonts w:ascii="Segoe UI" w:hAnsi="Segoe UI" w:cs="Segoe UI"/>
          <w:sz w:val="22"/>
          <w:szCs w:val="22"/>
        </w:rPr>
        <w:t>legislação nacional.</w:t>
      </w:r>
      <w:r w:rsidR="00A33551" w:rsidRPr="00F71EBD">
        <w:rPr>
          <w:rFonts w:ascii="Segoe UI" w:hAnsi="Segoe UI" w:cs="Segoe UI"/>
          <w:sz w:val="22"/>
          <w:szCs w:val="22"/>
        </w:rPr>
        <w:t xml:space="preserve"> </w:t>
      </w:r>
    </w:p>
    <w:p w:rsidR="00186CA4" w:rsidRPr="00F71EBD" w:rsidRDefault="00D62F5B" w:rsidP="00186CA4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2"/>
          <w:szCs w:val="22"/>
        </w:rPr>
      </w:pPr>
      <w:r w:rsidRPr="00F71EBD">
        <w:rPr>
          <w:rFonts w:ascii="Segoe UI" w:hAnsi="Segoe UI" w:cs="Segoe UI"/>
          <w:b/>
          <w:caps/>
          <w:sz w:val="22"/>
          <w:szCs w:val="22"/>
        </w:rPr>
        <w:t>sala das sessões</w:t>
      </w:r>
      <w:r w:rsidRPr="00F71EBD">
        <w:rPr>
          <w:rFonts w:ascii="Segoe UI" w:hAnsi="Segoe UI" w:cs="Segoe UI"/>
          <w:caps/>
          <w:sz w:val="22"/>
          <w:szCs w:val="22"/>
        </w:rPr>
        <w:t xml:space="preserve">, </w:t>
      </w:r>
      <w:r w:rsidRPr="00F71EBD">
        <w:rPr>
          <w:rFonts w:ascii="Segoe UI" w:hAnsi="Segoe UI" w:cs="Segoe UI"/>
          <w:b/>
          <w:caps/>
          <w:sz w:val="22"/>
          <w:szCs w:val="22"/>
        </w:rPr>
        <w:t>estado do Tocantins</w:t>
      </w:r>
      <w:r w:rsidR="003F24A7" w:rsidRPr="00F71EBD">
        <w:rPr>
          <w:rFonts w:ascii="Segoe UI" w:hAnsi="Segoe UI" w:cs="Segoe UI"/>
          <w:b/>
          <w:sz w:val="22"/>
          <w:szCs w:val="22"/>
        </w:rPr>
        <w:t xml:space="preserve">, aos </w:t>
      </w:r>
      <w:r w:rsidR="004109A8" w:rsidRPr="00F71EBD">
        <w:rPr>
          <w:rFonts w:ascii="Segoe UI" w:hAnsi="Segoe UI" w:cs="Segoe UI"/>
          <w:b/>
          <w:sz w:val="22"/>
          <w:szCs w:val="22"/>
        </w:rPr>
        <w:t>1</w:t>
      </w:r>
      <w:r w:rsidR="00186CA4" w:rsidRPr="00F71EBD">
        <w:rPr>
          <w:rFonts w:ascii="Segoe UI" w:hAnsi="Segoe UI" w:cs="Segoe UI"/>
          <w:b/>
          <w:sz w:val="22"/>
          <w:szCs w:val="22"/>
        </w:rPr>
        <w:t>4</w:t>
      </w:r>
      <w:r w:rsidRPr="00F71EBD">
        <w:rPr>
          <w:rFonts w:ascii="Segoe UI" w:hAnsi="Segoe UI" w:cs="Segoe UI"/>
          <w:b/>
          <w:sz w:val="22"/>
          <w:szCs w:val="22"/>
        </w:rPr>
        <w:t xml:space="preserve"> dias do mês de</w:t>
      </w:r>
      <w:r w:rsidR="00A33551" w:rsidRPr="00F71EBD">
        <w:rPr>
          <w:rFonts w:ascii="Segoe UI" w:hAnsi="Segoe UI" w:cs="Segoe UI"/>
          <w:b/>
          <w:sz w:val="22"/>
          <w:szCs w:val="22"/>
        </w:rPr>
        <w:t xml:space="preserve"> </w:t>
      </w:r>
      <w:r w:rsidR="00186CA4" w:rsidRPr="00F71EBD">
        <w:rPr>
          <w:rFonts w:ascii="Segoe UI" w:hAnsi="Segoe UI" w:cs="Segoe UI"/>
          <w:b/>
          <w:sz w:val="22"/>
          <w:szCs w:val="22"/>
        </w:rPr>
        <w:t xml:space="preserve">outubro </w:t>
      </w:r>
      <w:r w:rsidRPr="00F71EBD">
        <w:rPr>
          <w:rFonts w:ascii="Segoe UI" w:hAnsi="Segoe UI" w:cs="Segoe UI"/>
          <w:b/>
          <w:sz w:val="22"/>
          <w:szCs w:val="22"/>
        </w:rPr>
        <w:t>de 202</w:t>
      </w:r>
      <w:r w:rsidR="00F41551" w:rsidRPr="00F71EBD">
        <w:rPr>
          <w:rFonts w:ascii="Segoe UI" w:hAnsi="Segoe UI" w:cs="Segoe UI"/>
          <w:b/>
          <w:sz w:val="22"/>
          <w:szCs w:val="22"/>
        </w:rPr>
        <w:t>5</w:t>
      </w:r>
      <w:r w:rsidRPr="00F71EBD">
        <w:rPr>
          <w:rFonts w:ascii="Segoe UI" w:hAnsi="Segoe UI" w:cs="Segoe UI"/>
          <w:b/>
          <w:sz w:val="22"/>
          <w:szCs w:val="22"/>
        </w:rPr>
        <w:t>.</w:t>
      </w:r>
    </w:p>
    <w:p w:rsidR="00186CA4" w:rsidRPr="00F71EBD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2"/>
          <w:szCs w:val="22"/>
        </w:rPr>
      </w:pPr>
      <w:r w:rsidRPr="00F71EBD">
        <w:rPr>
          <w:rFonts w:ascii="Segoe UI" w:hAnsi="Segoe UI" w:cs="Segoe UI"/>
          <w:b/>
          <w:sz w:val="22"/>
          <w:szCs w:val="22"/>
        </w:rPr>
        <w:t>GIPÃO</w:t>
      </w:r>
    </w:p>
    <w:p w:rsidR="00D62F5B" w:rsidRPr="00F71EBD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sz w:val="22"/>
          <w:szCs w:val="22"/>
        </w:rPr>
      </w:pPr>
      <w:r w:rsidRPr="00F71EBD">
        <w:rPr>
          <w:rFonts w:ascii="Segoe UI" w:hAnsi="Segoe UI" w:cs="Segoe UI"/>
          <w:b/>
          <w:sz w:val="22"/>
          <w:szCs w:val="22"/>
        </w:rPr>
        <w:t>Deputado Estadual</w:t>
      </w:r>
    </w:p>
    <w:p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50" w:rsidRDefault="00F93650">
      <w:r>
        <w:separator/>
      </w:r>
    </w:p>
  </w:endnote>
  <w:endnote w:type="continuationSeparator" w:id="1">
    <w:p w:rsidR="00F93650" w:rsidRDefault="00F9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50" w:rsidRDefault="00F93650">
      <w:r>
        <w:separator/>
      </w:r>
    </w:p>
  </w:footnote>
  <w:footnote w:type="continuationSeparator" w:id="1">
    <w:p w:rsidR="00F93650" w:rsidRDefault="00F93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77B63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3551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1EBD"/>
    <w:rsid w:val="00F7398D"/>
    <w:rsid w:val="00F76FF6"/>
    <w:rsid w:val="00F773D3"/>
    <w:rsid w:val="00F77E91"/>
    <w:rsid w:val="00F85DE0"/>
    <w:rsid w:val="00F87817"/>
    <w:rsid w:val="00F920E1"/>
    <w:rsid w:val="00F93650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 Fernandes De Araujo Sousa Reis</cp:lastModifiedBy>
  <cp:revision>4</cp:revision>
  <cp:lastPrinted>2025-10-14T13:09:00Z</cp:lastPrinted>
  <dcterms:created xsi:type="dcterms:W3CDTF">2025-10-13T20:34:00Z</dcterms:created>
  <dcterms:modified xsi:type="dcterms:W3CDTF">2025-10-14T13:09:00Z</dcterms:modified>
</cp:coreProperties>
</file>