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B0" w:rsidRPr="00375362" w:rsidRDefault="005F72B0" w:rsidP="005F72B0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2B0" w:rsidRDefault="005F72B0" w:rsidP="005F72B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5F72B0" w:rsidRPr="0059514F" w:rsidRDefault="005F72B0" w:rsidP="005F72B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5F72B0" w:rsidRDefault="005F72B0" w:rsidP="005F72B0">
      <w:pPr>
        <w:rPr>
          <w:rFonts w:ascii="Arial" w:hAnsi="Arial" w:cs="Arial"/>
          <w:sz w:val="24"/>
          <w:szCs w:val="24"/>
        </w:rPr>
      </w:pPr>
    </w:p>
    <w:p w:rsidR="005F72B0" w:rsidRPr="00E422D9" w:rsidRDefault="005F72B0" w:rsidP="005F72B0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5F72B0" w:rsidRPr="005F72B0" w:rsidRDefault="005F72B0" w:rsidP="005F72B0">
      <w:pPr>
        <w:pStyle w:val="NormalWeb"/>
        <w:shd w:val="clear" w:color="auto" w:fill="FFFFFF"/>
        <w:spacing w:before="0" w:beforeAutospacing="0" w:after="138" w:afterAutospacing="0"/>
        <w:ind w:left="2124"/>
        <w:jc w:val="both"/>
        <w:rPr>
          <w:rFonts w:ascii="Arial" w:hAnsi="Arial" w:cs="Arial"/>
          <w:i/>
          <w:color w:val="222222"/>
          <w:sz w:val="20"/>
          <w:szCs w:val="20"/>
        </w:rPr>
      </w:pPr>
      <w:r w:rsidRPr="00250BD2">
        <w:rPr>
          <w:rFonts w:ascii="Arial" w:hAnsi="Arial" w:cs="Arial"/>
          <w:i/>
          <w:sz w:val="20"/>
          <w:szCs w:val="20"/>
        </w:rPr>
        <w:t xml:space="preserve">Requer ao Presidente da </w:t>
      </w:r>
      <w:proofErr w:type="spellStart"/>
      <w:r w:rsidRPr="00250BD2">
        <w:rPr>
          <w:rFonts w:ascii="Arial" w:hAnsi="Arial" w:cs="Arial"/>
          <w:i/>
          <w:sz w:val="20"/>
          <w:szCs w:val="20"/>
        </w:rPr>
        <w:t>Assembleia</w:t>
      </w:r>
      <w:proofErr w:type="spellEnd"/>
      <w:r w:rsidRPr="00250BD2">
        <w:rPr>
          <w:rFonts w:ascii="Arial" w:hAnsi="Arial" w:cs="Arial"/>
          <w:i/>
          <w:sz w:val="20"/>
          <w:szCs w:val="20"/>
        </w:rPr>
        <w:t xml:space="preserve"> Legislativa do Tocantins o envio de expediente ao Senhor Presidente da </w:t>
      </w:r>
      <w:r w:rsidRPr="00250BD2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Agência Tocantinense de Transportes e Obras (AGETO), </w:t>
      </w:r>
      <w:r w:rsidRPr="005F72B0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solicitando </w:t>
      </w:r>
      <w:r w:rsidRPr="005F72B0">
        <w:rPr>
          <w:rFonts w:ascii="Arial" w:hAnsi="Arial" w:cs="Arial"/>
          <w:bCs/>
          <w:i/>
          <w:color w:val="000000"/>
          <w:sz w:val="20"/>
          <w:szCs w:val="20"/>
          <w:shd w:val="clear" w:color="auto" w:fill="FFFFFF"/>
        </w:rPr>
        <w:t>levantamento detalhado das condições das rodovias estaduais</w:t>
      </w:r>
      <w:r w:rsidRPr="005F72B0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.</w:t>
      </w:r>
    </w:p>
    <w:p w:rsidR="005F72B0" w:rsidRDefault="005F72B0" w:rsidP="005F72B0">
      <w:pPr>
        <w:pStyle w:val="NormalWeb"/>
        <w:shd w:val="clear" w:color="auto" w:fill="FFFFFF"/>
        <w:spacing w:before="0" w:beforeAutospacing="0" w:after="138" w:afterAutospacing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5F72B0" w:rsidRPr="005F72B0" w:rsidRDefault="005F72B0" w:rsidP="005F72B0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F72B0">
        <w:rPr>
          <w:rFonts w:ascii="Arial" w:hAnsi="Arial" w:cs="Arial"/>
          <w:sz w:val="20"/>
          <w:szCs w:val="20"/>
        </w:rPr>
        <w:t xml:space="preserve">O Deputado que o presente subscreve vem nos termos regimentais desta Augusta Casa de Leis, após anuência do Plenário vem requerer a Vossa Excelência o envio de expediente ao Senhor Presidente da </w:t>
      </w:r>
      <w:r w:rsidRPr="005F72B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Agência Tocantinense de Transportes e Obras (AGETO), </w:t>
      </w:r>
      <w:r w:rsidRPr="005F72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solicitando </w:t>
      </w:r>
      <w:r w:rsidRPr="005F72B0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levantamento detalhado das condições das rodovias estaduais</w:t>
      </w:r>
      <w:r w:rsidRPr="005F72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5F72B0" w:rsidRPr="005F72B0" w:rsidRDefault="005F72B0" w:rsidP="005F72B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F72B0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Requer-se:</w:t>
      </w:r>
    </w:p>
    <w:p w:rsidR="005F72B0" w:rsidRPr="005F72B0" w:rsidRDefault="005F72B0" w:rsidP="005F72B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F72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– Relação das rodovias estaduais com maior incidência de buracos;</w:t>
      </w:r>
      <w:r w:rsidRPr="005F72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II – Identificação dos trechos mais críticos;</w:t>
      </w:r>
      <w:r w:rsidRPr="005F72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III – Dados sobre acidentes relacionados às condições das vias;</w:t>
      </w:r>
      <w:r w:rsidRPr="005F72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IV – Cronograma de recuperação e manutenção;</w:t>
      </w:r>
      <w:r w:rsidRPr="005F72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V – Plano emergencial para os trechos em situação mais grave.</w:t>
      </w:r>
    </w:p>
    <w:p w:rsidR="005F72B0" w:rsidRPr="00362D88" w:rsidRDefault="005F72B0" w:rsidP="005F72B0">
      <w:pPr>
        <w:pStyle w:val="NormalWeb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i/>
          <w:color w:val="222222"/>
          <w:sz w:val="20"/>
          <w:szCs w:val="20"/>
        </w:rPr>
      </w:pPr>
    </w:p>
    <w:p w:rsidR="005F72B0" w:rsidRPr="00E422D9" w:rsidRDefault="005F72B0" w:rsidP="005F72B0">
      <w:pPr>
        <w:rPr>
          <w:rFonts w:ascii="Arial" w:hAnsi="Arial" w:cs="Arial"/>
          <w:b/>
        </w:rPr>
      </w:pPr>
    </w:p>
    <w:p w:rsidR="005F72B0" w:rsidRPr="00E422D9" w:rsidRDefault="005F72B0" w:rsidP="005F72B0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5F72B0" w:rsidRDefault="005F72B0" w:rsidP="005F72B0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F72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malha rodoviária estadual é um dos principais eixos de integração econômica e social do Tocantins, sendo essencial para o escoamento da produção agropecuária, o transporte de mercadorias e o deslocamento diário da população.</w:t>
      </w:r>
    </w:p>
    <w:p w:rsidR="005F72B0" w:rsidRPr="005F72B0" w:rsidRDefault="005F72B0" w:rsidP="005F72B0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F72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 entanto, relatos recorrentes de usuários das rodovias estaduais apontam para um cenário de deterioração significativa das vias, com grande incidência de buracos, trechos comprometidos e falta de manutenção adequada. Essa realidade tem provocado aumento no número de acidentes, danos materiais aos veículos e elevação dos custos logísticos, afetando diretamente produtores, transportadores e consumidores.</w:t>
      </w:r>
    </w:p>
    <w:p w:rsidR="005F72B0" w:rsidRPr="005F72B0" w:rsidRDefault="005F72B0" w:rsidP="005F72B0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F72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 ausência de um diagnóstico público e atualizado sobre as condições das rodovias dificulta a atuação </w:t>
      </w:r>
      <w:proofErr w:type="spellStart"/>
      <w:r w:rsidRPr="005F72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fiscalizatória</w:t>
      </w:r>
      <w:proofErr w:type="spellEnd"/>
      <w:r w:rsidRPr="005F72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 Poder Legislativo e impede que a sociedade tenha clareza sobre a real situação da </w:t>
      </w:r>
      <w:proofErr w:type="spellStart"/>
      <w:r w:rsidRPr="005F72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infraestrutura</w:t>
      </w:r>
      <w:proofErr w:type="spellEnd"/>
      <w:r w:rsidRPr="005F72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viária do Estado.</w:t>
      </w:r>
    </w:p>
    <w:p w:rsidR="005F72B0" w:rsidRPr="005F72B0" w:rsidRDefault="005F72B0" w:rsidP="005F72B0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F72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Diante disso, o levantamento solicitado se mostra indispensável para identificar os trechos mais críticos, orientar a priorização de investimentos e permitir o acompanhamento das ações do Governo do Estado, garantindo maior transparência e eficiência na gestão da malha rodoviária.</w:t>
      </w:r>
    </w:p>
    <w:p w:rsidR="005F72B0" w:rsidRDefault="005F72B0" w:rsidP="005F72B0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5F72B0" w:rsidRPr="00E422D9" w:rsidRDefault="005F72B0" w:rsidP="005F72B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</w:t>
      </w:r>
      <w:r w:rsidRPr="00E422D9">
        <w:rPr>
          <w:rFonts w:ascii="Arial" w:hAnsi="Arial" w:cs="Arial"/>
          <w:b/>
          <w:sz w:val="20"/>
          <w:szCs w:val="20"/>
        </w:rPr>
        <w:t xml:space="preserve"> FREDERICO</w:t>
      </w:r>
    </w:p>
    <w:p w:rsidR="004C01FA" w:rsidRPr="005F72B0" w:rsidRDefault="005F72B0" w:rsidP="005F72B0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4C01FA" w:rsidRPr="005F72B0" w:rsidSect="007B61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F72B0"/>
    <w:rsid w:val="004C01FA"/>
    <w:rsid w:val="005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B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72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72B0"/>
  </w:style>
  <w:style w:type="paragraph" w:styleId="NormalWeb">
    <w:name w:val="Normal (Web)"/>
    <w:basedOn w:val="Normal"/>
    <w:uiPriority w:val="99"/>
    <w:unhideWhenUsed/>
    <w:rsid w:val="005F7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2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58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74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96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4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02952918180</dc:creator>
  <cp:lastModifiedBy>02952918180</cp:lastModifiedBy>
  <cp:revision>1</cp:revision>
  <dcterms:created xsi:type="dcterms:W3CDTF">2026-03-24T12:25:00Z</dcterms:created>
  <dcterms:modified xsi:type="dcterms:W3CDTF">2026-03-24T12:27:00Z</dcterms:modified>
</cp:coreProperties>
</file>