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00E" w:rsidRDefault="00B7000E" w:rsidP="00B7000E">
      <w:pPr>
        <w:rPr>
          <w:rFonts w:ascii="Arial" w:hAnsi="Arial" w:cs="Arial"/>
          <w:sz w:val="24"/>
          <w:szCs w:val="24"/>
        </w:rPr>
      </w:pPr>
    </w:p>
    <w:p w:rsidR="00B7000E" w:rsidRPr="00E422D9" w:rsidRDefault="00B7000E" w:rsidP="00B7000E">
      <w:pPr>
        <w:rPr>
          <w:rFonts w:ascii="Arial" w:hAnsi="Arial" w:cs="Arial"/>
        </w:rPr>
      </w:pPr>
      <w:r w:rsidRPr="00E422D9">
        <w:rPr>
          <w:rFonts w:ascii="Arial" w:hAnsi="Arial" w:cs="Arial"/>
        </w:rPr>
        <w:t>EXCELENTÍSSIMO SENHOR PRESIDENTE DA ASSEMBLEIA LEGISLATIVA DO ESTADO DO TOCANTINS.</w:t>
      </w:r>
    </w:p>
    <w:p w:rsidR="00B7000E" w:rsidRPr="00B7000E" w:rsidRDefault="00B7000E" w:rsidP="00B7000E">
      <w:pPr>
        <w:pStyle w:val="NormalWeb"/>
        <w:shd w:val="clear" w:color="auto" w:fill="FFFFFF"/>
        <w:spacing w:after="138"/>
        <w:ind w:left="2124"/>
        <w:jc w:val="both"/>
        <w:rPr>
          <w:rFonts w:ascii="Arial" w:hAnsi="Arial" w:cs="Arial"/>
          <w:i/>
          <w:sz w:val="20"/>
          <w:szCs w:val="20"/>
        </w:rPr>
      </w:pPr>
      <w:r w:rsidRPr="00B7000E">
        <w:rPr>
          <w:rFonts w:ascii="Arial" w:hAnsi="Arial" w:cs="Arial"/>
          <w:i/>
          <w:sz w:val="20"/>
          <w:szCs w:val="20"/>
        </w:rPr>
        <w:t>Requer ao Presidente da Assembleia Legislativa do Tocantins o envio de expediente ao Senhor Superintendente da Agência Nacional de Energia Elétrica (ANEEL), indicando a necessidade de reavaliação dos sucessivos reajustes tarifários aplicados à Energisa Tocantins Distribuidora de Energia S.A., em especial o Reajuste Tarifário Anual com vigência a partir de 4 de julho de 2026, nos termos da justificativa a seguir.</w:t>
      </w:r>
    </w:p>
    <w:p w:rsidR="00B7000E" w:rsidRPr="00B7000E" w:rsidRDefault="00B7000E" w:rsidP="00B7000E">
      <w:pPr>
        <w:pStyle w:val="NormalWeb"/>
        <w:shd w:val="clear" w:color="auto" w:fill="FFFFFF"/>
        <w:spacing w:after="138"/>
        <w:jc w:val="both"/>
        <w:rPr>
          <w:rFonts w:ascii="Arial" w:hAnsi="Arial" w:cs="Arial"/>
          <w:sz w:val="20"/>
          <w:szCs w:val="20"/>
        </w:rPr>
      </w:pPr>
      <w:r w:rsidRPr="00B7000E">
        <w:rPr>
          <w:rFonts w:ascii="Arial" w:hAnsi="Arial" w:cs="Arial"/>
          <w:sz w:val="20"/>
          <w:szCs w:val="20"/>
        </w:rPr>
        <w:t>O Deputado que o presente subscreve vem nos termos regimentais desta Augusta Casa de Leis, após anuência do Plenário vem requerer a Vossa Excelência o envio de expediente ao Senhor Superintendente da Agência Nacional de Energia Elétrica (ANEEL), indicando a necessidade de reavaliação dos sucessivos reajustes tarifários aplicados à Energisa Tocantins Distribuidora de Energia S.A., em especial o Reajuste Tarifário Anual com vigência a partir de 4 de julho de 2026, nos termos da justificativa a seguir.</w:t>
      </w:r>
    </w:p>
    <w:p w:rsidR="00B7000E" w:rsidRPr="00B7000E" w:rsidRDefault="00B7000E" w:rsidP="00B7000E">
      <w:pPr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</w:p>
    <w:p w:rsidR="00B7000E" w:rsidRPr="00B7000E" w:rsidRDefault="00B7000E" w:rsidP="00B7000E">
      <w:pPr>
        <w:ind w:firstLine="708"/>
        <w:jc w:val="center"/>
        <w:rPr>
          <w:rFonts w:ascii="Arial" w:hAnsi="Arial" w:cs="Arial"/>
          <w:b/>
          <w:sz w:val="20"/>
          <w:szCs w:val="20"/>
        </w:rPr>
      </w:pPr>
      <w:r w:rsidRPr="00B7000E">
        <w:rPr>
          <w:rFonts w:ascii="Arial" w:hAnsi="Arial" w:cs="Arial"/>
          <w:b/>
          <w:sz w:val="20"/>
          <w:szCs w:val="20"/>
        </w:rPr>
        <w:t>JUSTIFICATIVA</w:t>
      </w:r>
    </w:p>
    <w:p w:rsidR="00B7000E" w:rsidRDefault="00B7000E" w:rsidP="00B7000E">
      <w:pPr>
        <w:spacing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B7000E">
        <w:rPr>
          <w:rFonts w:ascii="Arial" w:hAnsi="Arial" w:cs="Arial"/>
          <w:sz w:val="20"/>
          <w:szCs w:val="20"/>
        </w:rPr>
        <w:t>O consumidor tocantinense vem sendo submetido a uma escalada preocupante no valor da conta de energia elétrica. Em apenas três anos, os reajustes autorizados pela ANEEL para a Energisa Tocantins acumularam alta superior a 32%, muito acima da recomposição inflacionária do período.</w:t>
      </w:r>
    </w:p>
    <w:p w:rsidR="00B7000E" w:rsidRPr="00B7000E" w:rsidRDefault="00B7000E" w:rsidP="00B7000E">
      <w:pPr>
        <w:spacing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B7000E">
        <w:rPr>
          <w:rFonts w:ascii="Arial" w:hAnsi="Arial" w:cs="Arial"/>
          <w:sz w:val="20"/>
          <w:szCs w:val="20"/>
        </w:rPr>
        <w:t>Os números oficiais da própria agência reguladora comprovam a sequência. Em 2024, o reajuste médio homologado foi de 8,95%, conforme a Resolução Homologatória nº 3.340. Em 2025, o índice médio saltou para 12,68%, nos termos da Resolução Homologatória nº 3.479. Em 2026, a diretoria da ANEEL aprovou novo reajuste, com índice médio de 7,92% e teto de 8,11% para os consumidores residenciais da classe B1, com vigência a partir de 4 de julho.</w:t>
      </w:r>
    </w:p>
    <w:p w:rsidR="00B7000E" w:rsidRPr="00B7000E" w:rsidRDefault="00B7000E" w:rsidP="00B7000E">
      <w:pPr>
        <w:spacing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B7000E">
        <w:rPr>
          <w:rFonts w:ascii="Arial" w:hAnsi="Arial" w:cs="Arial"/>
          <w:sz w:val="20"/>
          <w:szCs w:val="20"/>
        </w:rPr>
        <w:t>Aplicados de forma composta, esses três reajustes representam um encarecimento acumulado de aproximadamente 32,5% no período. Somente nos dois últimos anos, o acúmulo já ultrapassa 21%, evidenciando que o peso da tarifa sobre o orçamento das famílias cresce em ritmo incompatível com a realidade econômica do Estado.</w:t>
      </w:r>
    </w:p>
    <w:p w:rsidR="00B7000E" w:rsidRPr="00B7000E" w:rsidRDefault="00B7000E" w:rsidP="00B7000E">
      <w:pPr>
        <w:spacing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B7000E">
        <w:rPr>
          <w:rFonts w:ascii="Arial" w:hAnsi="Arial" w:cs="Arial"/>
          <w:sz w:val="20"/>
          <w:szCs w:val="20"/>
        </w:rPr>
        <w:t>A dimensão social do problema é inegável. A Energisa Tocantins atende mais de 700 mil unidades consumidoras distribuídas pelos 139 municípios do Estado. Cada ponto percentual de reajuste recai diretamente sobre o bolso de famílias, do pequeno comércio, de produtores rurais e de instituições que dependem da energia para funcionar.</w:t>
      </w:r>
    </w:p>
    <w:p w:rsidR="00B7000E" w:rsidRPr="00B7000E" w:rsidRDefault="00B7000E" w:rsidP="00B7000E">
      <w:pPr>
        <w:spacing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B7000E">
        <w:rPr>
          <w:rFonts w:ascii="Arial" w:hAnsi="Arial" w:cs="Arial"/>
          <w:sz w:val="20"/>
          <w:szCs w:val="20"/>
        </w:rPr>
        <w:t>Embora se reconheça que o Reajuste Tarifário Anual observa parâmetros contratuais, como o índice inflacionário, os custos de compra e transmissão de energia e os encargos setoriais, o efeito somado dessas altas sucessivas impõe ao consumidor um sacrifício desproporcional. É legítimo e necessário que a agência reguladora reavalie a metodologia e a magnitude dos reajustes, buscando alternativas que aliviem o impacto sobre a população.</w:t>
      </w:r>
    </w:p>
    <w:p w:rsidR="00B7000E" w:rsidRPr="00B7000E" w:rsidRDefault="00B7000E" w:rsidP="00B7000E">
      <w:pPr>
        <w:spacing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B7000E">
        <w:rPr>
          <w:rFonts w:ascii="Arial" w:hAnsi="Arial" w:cs="Arial"/>
          <w:sz w:val="20"/>
          <w:szCs w:val="20"/>
        </w:rPr>
        <w:t xml:space="preserve">Diante do exposto, indica-se à ANEEL que promova a reavaliação dos reajustes aplicados à Energisa Tocantins, com atenção especial ao consumidor de baixa renda e às </w:t>
      </w:r>
      <w:r w:rsidRPr="00B7000E">
        <w:rPr>
          <w:rFonts w:ascii="Arial" w:hAnsi="Arial" w:cs="Arial"/>
          <w:sz w:val="20"/>
          <w:szCs w:val="20"/>
        </w:rPr>
        <w:lastRenderedPageBreak/>
        <w:t>classes mais vulneráveis, em nome do equilíbrio entre a sustentabilidade do serviço e a capacidade de pagamento do povo tocantinense.</w:t>
      </w:r>
    </w:p>
    <w:p w:rsidR="00B7000E" w:rsidRDefault="00B7000E" w:rsidP="00B7000E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B7000E" w:rsidRDefault="00B7000E" w:rsidP="00B7000E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B7000E" w:rsidRPr="00B7000E" w:rsidRDefault="00B7000E" w:rsidP="00B7000E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B7000E" w:rsidRPr="00E422D9" w:rsidRDefault="00B7000E" w:rsidP="00B7000E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JORGE</w:t>
      </w:r>
      <w:r w:rsidRPr="00E422D9">
        <w:rPr>
          <w:rFonts w:ascii="Arial" w:hAnsi="Arial" w:cs="Arial"/>
          <w:b/>
          <w:sz w:val="20"/>
          <w:szCs w:val="20"/>
        </w:rPr>
        <w:t xml:space="preserve"> FREDERICO</w:t>
      </w:r>
    </w:p>
    <w:p w:rsidR="00827420" w:rsidRPr="00B7000E" w:rsidRDefault="00B7000E" w:rsidP="00B7000E">
      <w:pPr>
        <w:spacing w:line="240" w:lineRule="auto"/>
        <w:ind w:left="2124" w:firstLine="708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</w:t>
      </w:r>
      <w:r w:rsidRPr="00E422D9">
        <w:rPr>
          <w:rFonts w:ascii="Arial" w:hAnsi="Arial" w:cs="Arial"/>
          <w:i/>
          <w:sz w:val="20"/>
          <w:szCs w:val="20"/>
        </w:rPr>
        <w:t>Deputado Estadual</w:t>
      </w:r>
    </w:p>
    <w:sectPr w:rsidR="00827420" w:rsidRPr="00B7000E" w:rsidSect="007B61E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73B0" w:rsidRDefault="004273B0" w:rsidP="00B7000E">
      <w:pPr>
        <w:spacing w:after="0" w:line="240" w:lineRule="auto"/>
      </w:pPr>
      <w:r>
        <w:separator/>
      </w:r>
    </w:p>
  </w:endnote>
  <w:endnote w:type="continuationSeparator" w:id="1">
    <w:p w:rsidR="004273B0" w:rsidRDefault="004273B0" w:rsidP="00B70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73B0" w:rsidRDefault="004273B0" w:rsidP="00B7000E">
      <w:pPr>
        <w:spacing w:after="0" w:line="240" w:lineRule="auto"/>
      </w:pPr>
      <w:r>
        <w:separator/>
      </w:r>
    </w:p>
  </w:footnote>
  <w:footnote w:type="continuationSeparator" w:id="1">
    <w:p w:rsidR="004273B0" w:rsidRDefault="004273B0" w:rsidP="00B70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00E" w:rsidRPr="00375362" w:rsidRDefault="00B7000E" w:rsidP="00B7000E">
    <w:pPr>
      <w:pStyle w:val="Cabealho"/>
      <w:tabs>
        <w:tab w:val="left" w:pos="6440"/>
      </w:tabs>
      <w:jc w:val="center"/>
    </w:pPr>
    <w:r w:rsidRPr="00375362">
      <w:rPr>
        <w:noProof/>
        <w:lang w:eastAsia="pt-BR"/>
      </w:rPr>
      <w:drawing>
        <wp:inline distT="0" distB="0" distL="0" distR="0">
          <wp:extent cx="897711" cy="1009402"/>
          <wp:effectExtent l="0" t="0" r="0" b="0"/>
          <wp:docPr id="1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 l="44576" t="21349" r="44069" b="19101"/>
                  <a:stretch>
                    <a:fillRect/>
                  </a:stretch>
                </pic:blipFill>
                <pic:spPr bwMode="auto">
                  <a:xfrm>
                    <a:off x="0" y="0"/>
                    <a:ext cx="901849" cy="10140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7000E" w:rsidRDefault="00B7000E" w:rsidP="00B7000E">
    <w:pPr>
      <w:pStyle w:val="Cabealho"/>
      <w:jc w:val="center"/>
      <w:rPr>
        <w:rFonts w:ascii="Arial Black" w:hAnsi="Arial Black"/>
      </w:rPr>
    </w:pPr>
    <w:r w:rsidRPr="00993766">
      <w:rPr>
        <w:rFonts w:ascii="Arial Black" w:hAnsi="Arial Black"/>
      </w:rPr>
      <w:t>Estado do Tocantins</w:t>
    </w:r>
  </w:p>
  <w:p w:rsidR="00B7000E" w:rsidRPr="00B7000E" w:rsidRDefault="00B7000E" w:rsidP="00B7000E">
    <w:pPr>
      <w:pStyle w:val="Cabealho"/>
      <w:jc w:val="center"/>
      <w:rPr>
        <w:rFonts w:ascii="Arial Black" w:hAnsi="Arial Black"/>
      </w:rPr>
    </w:pPr>
    <w:r w:rsidRPr="00993766">
      <w:rPr>
        <w:rFonts w:ascii="Arial Black" w:hAnsi="Arial Black"/>
      </w:rPr>
      <w:t>Poder Legislativo</w:t>
    </w:r>
  </w:p>
  <w:p w:rsidR="00B7000E" w:rsidRDefault="00B7000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000E"/>
    <w:rsid w:val="004273B0"/>
    <w:rsid w:val="00827420"/>
    <w:rsid w:val="00B70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00E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700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7000E"/>
  </w:style>
  <w:style w:type="paragraph" w:styleId="NormalWeb">
    <w:name w:val="Normal (Web)"/>
    <w:basedOn w:val="Normal"/>
    <w:uiPriority w:val="99"/>
    <w:unhideWhenUsed/>
    <w:rsid w:val="00B70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70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000E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semiHidden/>
    <w:unhideWhenUsed/>
    <w:rsid w:val="00B700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700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495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Andressa Borges Xavier</dc:creator>
  <cp:lastModifiedBy>Andressa Borges Xavier</cp:lastModifiedBy>
  <cp:revision>1</cp:revision>
  <cp:lastPrinted>2026-07-01T14:55:00Z</cp:lastPrinted>
  <dcterms:created xsi:type="dcterms:W3CDTF">2026-07-01T14:50:00Z</dcterms:created>
  <dcterms:modified xsi:type="dcterms:W3CDTF">2026-07-01T14:56:00Z</dcterms:modified>
</cp:coreProperties>
</file>